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D75EF" w:rsidP="007D75E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D75EF">
        <w:rPr>
          <w:rFonts w:ascii="Times New Roman" w:hAnsi="Times New Roman" w:cs="Times New Roman"/>
          <w:b/>
          <w:sz w:val="32"/>
          <w:szCs w:val="32"/>
        </w:rPr>
        <w:t>Изменен порядок наложения ареста на имущество в рамках уголовного судопроизводства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7D75EF" w:rsidRDefault="007D75EF" w:rsidP="007D75E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15 сентября 2015 вступил в силу Федеральный закон от 29.06.2015 № 190 - ФЗ «О внесении изменений в отдельные законодательные акты Российской Федерации», которым в Уголовно-процессуальный кодекс РФ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 </w:t>
      </w:r>
      <w:r>
        <w:rPr>
          <w:rFonts w:ascii="Tahoma" w:hAnsi="Tahoma" w:cs="Tahoma"/>
          <w:color w:val="000000"/>
          <w:sz w:val="27"/>
          <w:szCs w:val="27"/>
        </w:rPr>
        <w:t>введено понятие «имущество», а также внесены поправки, касающиеся порядка наложения ареста на имущество.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proofErr w:type="gramStart"/>
      <w:r>
        <w:rPr>
          <w:rFonts w:ascii="Tahoma" w:hAnsi="Tahoma" w:cs="Tahoma"/>
          <w:color w:val="000000"/>
          <w:sz w:val="27"/>
          <w:szCs w:val="27"/>
        </w:rPr>
        <w:t>Принятые изменения направлены на реализацию позиции Конституционного Суда РФ о необходимости принятия мер для обеспечения эффективной защиты права собственности лиц, на чье имущество был наложен арест в рамках производства по уголовному делу, в том числе возможности компенсации убытков, причиненных чрезмерно длительным применением данной меры процессуального принуждения (Постановление КС РФ от 31.01.2011 № 1 - П).</w:t>
      </w:r>
      <w:proofErr w:type="gramEnd"/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В соответствии с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ч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>. 1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ст.115 Уголовно-процессуального кодекса РФ для обеспечения приговора в части гражданского иска, взыскания штрафа, других имущественных взысканий или возможной конфискации имущества следователь или дознаватель ходатайствуют перед судом о наложении ареста на имущество подозреваемого, обвиняемого или лиц, несущих по закону материальную ответственность за их действия.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Наложение ареста на имущество состоит в запрете для собственника или владельца имущества распоряжаться, а также в некоторых случаях пользоваться им.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Кроме того, арестованное имущество может быть изъято и передано на хранение как самому собственнику, или владельцу, так и другим лицам, которые предупреждаются об ответственности за его сохранность.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 xml:space="preserve">Помимо этого, арест может быть наложен на имущество, находящееся у других лиц, не являющихся подозреваемыми, обвиняемыми или лицами, несущими материальную ответственность за их действия, если есть основания полагать, что оно получено в результате преступных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действий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либо использовалось или предназначалось в качестве орудия или иного средства совершения преступления, а также для финансирования терроризма, экстремистской деятельности, незаконного вооруженного формирования, организованной группы или преступного сообщества. В этом случае суд также устанавливает срок, на который налагается арест на имущество, который может быть впоследствии продлен.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Изменениями конкретизируется порядок наложения и снятия ареста с имущества.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Теперь при решении вопроса о наложении ареста на имущество суд должен не только указать на конкретные, фактические обстоятельства, на основании которых он пришел к такому выводу, но и установить ограничения, связанные с владением, пользованием, распоряжением арестованным имуществом.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lastRenderedPageBreak/>
        <w:t>Отменяются же арест на имущество или отдельные ограничения, которым подвергнуто арестованное имущество, на основании постановления лица или органа, в производстве которого находится уголовное дело, когда в применении данной меры процессуального принуждения отпадает необходимость, и в случае истечения установленного судом срока ареста или отказа в его продлении.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При наложении ареста на имущество составляется протокол, а лицу, на имущество которого наложен арест, должны быть разъяснены право на обжалование принятого решения и возможность заявить ходатайство об изменении ограничений, которым подвергнуто арестованное имущество, или об отмене ареста.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Также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>Уголовно- процессуальный кодекс РФ</w:t>
      </w:r>
      <w:r>
        <w:rPr>
          <w:rStyle w:val="apple-converted-space"/>
          <w:rFonts w:ascii="Tahoma" w:hAnsi="Tahoma" w:cs="Tahoma"/>
          <w:color w:val="000000"/>
          <w:sz w:val="27"/>
          <w:szCs w:val="27"/>
        </w:rPr>
        <w:t> </w:t>
      </w:r>
      <w:r>
        <w:rPr>
          <w:rFonts w:ascii="Tahoma" w:hAnsi="Tahoma" w:cs="Tahoma"/>
          <w:color w:val="000000"/>
          <w:sz w:val="27"/>
          <w:szCs w:val="27"/>
        </w:rPr>
        <w:t xml:space="preserve">дополнен ст. 115.1, детально </w:t>
      </w:r>
      <w:proofErr w:type="gramStart"/>
      <w:r>
        <w:rPr>
          <w:rFonts w:ascii="Tahoma" w:hAnsi="Tahoma" w:cs="Tahoma"/>
          <w:color w:val="000000"/>
          <w:sz w:val="27"/>
          <w:szCs w:val="27"/>
        </w:rPr>
        <w:t>регламентирующей</w:t>
      </w:r>
      <w:proofErr w:type="gramEnd"/>
      <w:r>
        <w:rPr>
          <w:rFonts w:ascii="Tahoma" w:hAnsi="Tahoma" w:cs="Tahoma"/>
          <w:color w:val="000000"/>
          <w:sz w:val="27"/>
          <w:szCs w:val="27"/>
        </w:rPr>
        <w:t xml:space="preserve"> процедуру продления срока ареста на имущество и порядок рассмотрения соответствующего ходатайства судом.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Одним из важных нововведений является обязанность обеспечить соблюдение разумного срока применения данной меры процессуального принуждения в отношении имущества лиц, не являющихся подозреваемыми, обвиняемыми или лицами, несущими по закону материальную ответственность за их действия.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Предусматривается, что при определении разумного срока ареста, наложенного на имущество, учитывается общая продолжительность его применения, а также иные обстоятельства в том числе, правовая и фактическая сложность уголовного дела, поведение участников уголовного судопроизводства, достаточность и эффективность действий суда и следственных органов.</w:t>
      </w:r>
    </w:p>
    <w:p w:rsidR="007D75EF" w:rsidRDefault="007D75EF" w:rsidP="007D75EF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9"/>
          <w:szCs w:val="19"/>
        </w:rPr>
      </w:pPr>
      <w:r>
        <w:rPr>
          <w:rFonts w:ascii="Tahoma" w:hAnsi="Tahoma" w:cs="Tahoma"/>
          <w:color w:val="000000"/>
          <w:sz w:val="27"/>
          <w:szCs w:val="27"/>
        </w:rPr>
        <w:t>Пострадавшие от нарушения разумных сроков применения указанной меры процессуального принуждения в отношении имущества лиц, не являющихся подозреваемыми, обвиняемыми или лицами, несущими за них материальную ответственность, могут обратиться за присуждением компенсации в установленном законом порядке.</w:t>
      </w:r>
    </w:p>
    <w:p w:rsidR="007D75EF" w:rsidRPr="007D75EF" w:rsidRDefault="007D75EF" w:rsidP="007D75EF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D75EF" w:rsidRPr="007D7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D75EF"/>
    <w:rsid w:val="007D7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7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75EF"/>
  </w:style>
  <w:style w:type="character" w:styleId="a4">
    <w:name w:val="Hyperlink"/>
    <w:basedOn w:val="a0"/>
    <w:uiPriority w:val="99"/>
    <w:semiHidden/>
    <w:unhideWhenUsed/>
    <w:rsid w:val="007D75E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5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647</Words>
  <Characters>3691</Characters>
  <Application>Microsoft Office Word</Application>
  <DocSecurity>0</DocSecurity>
  <Lines>30</Lines>
  <Paragraphs>8</Paragraphs>
  <ScaleCrop>false</ScaleCrop>
  <Company>Grizli777</Company>
  <LinksUpToDate>false</LinksUpToDate>
  <CharactersWithSpaces>4330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Прокурор</cp:lastModifiedBy>
  <cp:revision>2</cp:revision>
  <dcterms:created xsi:type="dcterms:W3CDTF">2015-10-16T11:47:00Z</dcterms:created>
  <dcterms:modified xsi:type="dcterms:W3CDTF">2015-10-16T11:53:00Z</dcterms:modified>
</cp:coreProperties>
</file>