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04697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AF13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E036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0114001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11879">
        <w:rPr>
          <w:rFonts w:ascii="Times New Roman" w:eastAsia="Courier New" w:hAnsi="Times New Roman" w:cs="Courier New"/>
          <w:sz w:val="28"/>
          <w:szCs w:val="28"/>
          <w:lang w:eastAsia="en-US"/>
        </w:rPr>
        <w:t>284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11879">
        <w:rPr>
          <w:rFonts w:ascii="Times New Roman" w:eastAsia="Courier New" w:hAnsi="Times New Roman" w:cs="Courier New"/>
          <w:sz w:val="28"/>
          <w:szCs w:val="28"/>
          <w:lang w:eastAsia="en-US"/>
        </w:rPr>
        <w:t>1440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Лесколовское сельское поселение,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Кискелово,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уч.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№19</w:t>
      </w:r>
      <w:r w:rsidR="00B11879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новой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ВЛ-0,4кВ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Л.1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ТП-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8359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37 366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семь тысяч триста шестьдесят шесть рублей 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копеек), включая НДС 20%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5E4259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>18306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МП «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9 №28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дер.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Кискелово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водоснабжения и водоотведения. </w:t>
      </w:r>
    </w:p>
    <w:p w:rsidR="00DF7556" w:rsidRPr="00E03604" w:rsidRDefault="00DF755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75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F7556" w:rsidRDefault="00DF7556" w:rsidP="00DF755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 xml:space="preserve">еволожск от </w:t>
      </w:r>
      <w:r w:rsidR="000469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18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97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.2019 № 01-/</w:t>
      </w:r>
      <w:r w:rsidR="00B11879">
        <w:rPr>
          <w:rFonts w:ascii="Times New Roman" w:eastAsia="Times New Roman" w:hAnsi="Times New Roman" w:cs="Times New Roman"/>
          <w:sz w:val="28"/>
          <w:szCs w:val="28"/>
        </w:rPr>
        <w:t>2159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нет технической возможности подключения к сети газораспределения.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г №3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ТЖ2.1 – Зона застройки индивидуальными отдельностоящими жилыми домами с участками.</w:t>
      </w:r>
      <w:r w:rsidR="00DF755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>1 070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семьдесят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1 070 000 </w:t>
      </w:r>
      <w:r w:rsidR="00B11879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 семьдесят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>32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две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B11879">
        <w:rPr>
          <w:rFonts w:ascii="Times New Roman" w:eastAsia="Times New Roman" w:hAnsi="Times New Roman" w:cs="Times New Roman"/>
          <w:sz w:val="28"/>
          <w:szCs w:val="28"/>
          <w:lang w:eastAsia="en-US"/>
        </w:rPr>
        <w:t>и сто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02.08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 №235</w:t>
      </w:r>
      <w:r w:rsidR="00B118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0114001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B118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ноября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9 года по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E77E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bookmarkStart w:id="1" w:name="_GoBack"/>
      <w:bookmarkEnd w:id="1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18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118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B118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118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18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 часов 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FF1E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259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E5DD4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E2231"/>
    <w:rsid w:val="00AE69B3"/>
    <w:rsid w:val="00AF1336"/>
    <w:rsid w:val="00B01E7E"/>
    <w:rsid w:val="00B062B7"/>
    <w:rsid w:val="00B11879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77E89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3762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3EBD-07E9-445B-8D72-FF896CFB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23</cp:revision>
  <cp:lastPrinted>2017-07-11T13:45:00Z</cp:lastPrinted>
  <dcterms:created xsi:type="dcterms:W3CDTF">2017-07-11T13:04:00Z</dcterms:created>
  <dcterms:modified xsi:type="dcterms:W3CDTF">2019-11-15T08:40:00Z</dcterms:modified>
</cp:coreProperties>
</file>