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B062B7" w:rsidRDefault="008C70DC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23 марта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20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E036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по продаже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продажа</w:t>
      </w:r>
      <w:r w:rsidR="00B26F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с кадастровым номером 47:07: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0114002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55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>1000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для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индивидуального жилищного строительства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 расположенного по адресу: Ленинградская область, Всеволожский муниципальный район,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Лесколовское сельское поселение, д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ер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Кискелово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ул.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Новая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уч.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№11.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</w:p>
    <w:p w:rsidR="00E03604" w:rsidRPr="00E03604" w:rsidRDefault="00E03604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170 кв.м. Ограничение прав на земельный участок, предусмотренные ст. 56, 56.1 ЗК РФ, 47.07.2.154, Справка о балансовой принадлежности №№ ПрЭС/038/951-9 от 04.02.2014.</w:t>
      </w:r>
    </w:p>
    <w:bookmarkEnd w:id="0"/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 и максимальная мощность энергопринимающих устройств по каждой точке присоединения к электрической сети: контактное соединение проводов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новой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ВЛ-0,4кВ от ТП-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1478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ближайшей опоре и линии 0,4кВ, отходящей в направлении ВРУ-0,4кВ, объекта электроснабжения заявителя.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еское присоединение определен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Приказом Комитета по тарифам и ценовой поли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тике Ленинградской области от 29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726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 и составляет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37 366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 копеек (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тридцать семь тысяч триста шестьдесят шесть рублей 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копеек), включая НДС 20%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Исходными данными для проектирования от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03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ЭКСЛ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/16-0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1/1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3534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, выданными ПАО энергетики и электрификации «Ленэнерго».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E03604" w:rsidRDefault="00B26FD3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062B7"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письмом МП «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Ладожский водовод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07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9 №28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0, дер. Кискелово не обеспечена сетями централизованного водоснабжения и водоотведения. </w:t>
      </w:r>
    </w:p>
    <w:p w:rsidR="00DF7556" w:rsidRPr="00E03604" w:rsidRDefault="00DF7556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755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Газоснабжение:</w:t>
      </w:r>
    </w:p>
    <w:p w:rsidR="00DF7556" w:rsidRDefault="00DF7556" w:rsidP="00DF755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АО «Газпром газораспределение Ленинградская область» филиал в г. Вс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еволожск от 09.07.2019 № 01-/1427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выдаче ТУ», нет технической возможности подключения к сети газораспределения.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утвержденными Решением Совета депутатов от </w:t>
      </w:r>
      <w:r w:rsidR="00792AED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92AED">
        <w:rPr>
          <w:rFonts w:ascii="Times New Roman" w:eastAsia="Times New Roman" w:hAnsi="Times New Roman" w:cs="Times New Roman"/>
          <w:sz w:val="28"/>
          <w:szCs w:val="28"/>
        </w:rPr>
        <w:t>8 г №311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, земельный участок расположен в территориальной зоне ТЖ2.1 – Зона застройки индивидуальными отдельностоящими жилыми домами с участками.</w:t>
      </w:r>
      <w:r w:rsidR="00DF7556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этажность здания 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– 3.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2E5E4D" w:rsidRPr="00E406E0" w:rsidRDefault="00B062B7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>560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пятьсот шестьдесят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рублей 00 копеек (определена на основании отчета №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1084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-0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-1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/Б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 понижение цены на 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>0%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2E5E4D" w:rsidRPr="00E406E0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>560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</w:t>
      </w:r>
      <w:r w:rsidR="00157E7F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пятьсот шестьдесят 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E5E4D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>16 800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8C70DC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шестнадцать тысяч восемьсот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157E7F" w:rsidRPr="00E406E0" w:rsidRDefault="00157E7F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цену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земельный участок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lastRenderedPageBreak/>
        <w:t>Уполномоченный орган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.0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6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 №167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8C70D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Муниципальное казенное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</w:t>
      </w:r>
      <w:r w:rsidR="008C70D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МК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 ЦМУ ВМР).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</w:t>
      </w:r>
      <w:r w:rsidR="008C70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МК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 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8C70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февраля 2020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8C70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3196E" w:rsidRDefault="00B062B7" w:rsidP="008F50CD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8C70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марта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</w:t>
      </w:r>
      <w:r w:rsidR="008C70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</w:t>
      </w:r>
      <w:r w:rsidR="005C438C">
        <w:rPr>
          <w:rFonts w:ascii="Times New Roman" w:eastAsia="Courier New" w:hAnsi="Times New Roman" w:cs="Courier New"/>
          <w:sz w:val="28"/>
          <w:szCs w:val="24"/>
          <w:lang w:eastAsia="en-US"/>
        </w:rPr>
        <w:t>МКУ ЦМУ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5C438C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ВМР 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ЛО: БИК 044106001, ИНН </w:t>
      </w:r>
      <w:r w:rsidR="005C438C">
        <w:rPr>
          <w:rFonts w:ascii="Times New Roman" w:eastAsia="Courier New" w:hAnsi="Times New Roman" w:cs="Courier New"/>
          <w:sz w:val="28"/>
          <w:szCs w:val="24"/>
          <w:lang w:eastAsia="en-US"/>
        </w:rPr>
        <w:t>4703076988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, КПП 470301001, сч.№ 40302810100003002101 УФК по Ленинградской области (</w:t>
      </w:r>
      <w:r w:rsidR="005C438C">
        <w:rPr>
          <w:rFonts w:ascii="Times New Roman" w:eastAsia="Courier New" w:hAnsi="Times New Roman" w:cs="Courier New"/>
          <w:sz w:val="28"/>
          <w:szCs w:val="24"/>
          <w:lang w:eastAsia="en-US"/>
        </w:rPr>
        <w:t>МКУ ЦМУ ВМР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ЛО л/сч </w:t>
      </w:r>
      <w:r w:rsidR="005C438C">
        <w:rPr>
          <w:rFonts w:ascii="Times New Roman" w:eastAsia="Courier New" w:hAnsi="Times New Roman" w:cs="Courier New"/>
          <w:sz w:val="28"/>
          <w:szCs w:val="24"/>
          <w:lang w:eastAsia="en-US"/>
        </w:rPr>
        <w:t>05453</w:t>
      </w:r>
      <w:r w:rsidR="005C438C">
        <w:rPr>
          <w:rFonts w:ascii="Times New Roman" w:eastAsia="Courier New" w:hAnsi="Times New Roman" w:cs="Courier New"/>
          <w:sz w:val="28"/>
          <w:szCs w:val="24"/>
          <w:lang w:val="en-US" w:eastAsia="en-US"/>
        </w:rPr>
        <w:t>D</w:t>
      </w:r>
      <w:r w:rsidR="005C438C" w:rsidRPr="005C438C">
        <w:rPr>
          <w:rFonts w:ascii="Times New Roman" w:eastAsia="Courier New" w:hAnsi="Times New Roman" w:cs="Courier New"/>
          <w:sz w:val="28"/>
          <w:szCs w:val="24"/>
          <w:lang w:eastAsia="en-US"/>
        </w:rPr>
        <w:t>04250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) (далее – расчетный счет).</w:t>
      </w:r>
    </w:p>
    <w:p w:rsidR="00B062B7" w:rsidRPr="00B062B7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Договор о задатке может быть заключен в форме единого документа, подписанного сторонами в соответствии с формой договора о задатке.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3196E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указывается: Задаток аукцион 47:07: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0114002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55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17143A" w:rsidRP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20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февраля 2020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 марта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(доб.27,28)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купли-продажи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марта 2020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17143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B062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B062B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</w:t>
      </w:r>
      <w:r w:rsidR="00632BFD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lastRenderedPageBreak/>
        <w:t xml:space="preserve">акцептом оферты.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1" w:name="16102"/>
      <w:bookmarkEnd w:id="1"/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B062B7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1714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Муниципальном казенном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38-007, 8 (921) 406-32-00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3A">
        <w:rPr>
          <w:rFonts w:ascii="Times New Roman" w:hAnsi="Times New Roman" w:cs="Times New Roman"/>
          <w:b/>
          <w:sz w:val="28"/>
          <w:szCs w:val="28"/>
        </w:rPr>
        <w:t>МКУ</w:t>
      </w:r>
      <w:bookmarkStart w:id="2" w:name="_GoBack"/>
      <w:bookmarkEnd w:id="2"/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44405A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4A" w:rsidRDefault="008E144A" w:rsidP="00A64576">
      <w:pPr>
        <w:spacing w:after="0" w:line="240" w:lineRule="auto"/>
      </w:pPr>
      <w:r>
        <w:separator/>
      </w:r>
    </w:p>
  </w:endnote>
  <w:endnote w:type="continuationSeparator" w:id="0">
    <w:p w:rsidR="008E144A" w:rsidRDefault="008E144A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4A" w:rsidRDefault="008E144A" w:rsidP="00A64576">
      <w:pPr>
        <w:spacing w:after="0" w:line="240" w:lineRule="auto"/>
      </w:pPr>
      <w:r>
        <w:separator/>
      </w:r>
    </w:p>
  </w:footnote>
  <w:footnote w:type="continuationSeparator" w:id="0">
    <w:p w:rsidR="008E144A" w:rsidRDefault="008E144A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5C1"/>
    <w:rsid w:val="00005930"/>
    <w:rsid w:val="00014F10"/>
    <w:rsid w:val="000353B4"/>
    <w:rsid w:val="00035E18"/>
    <w:rsid w:val="000368B0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57E7F"/>
    <w:rsid w:val="00165117"/>
    <w:rsid w:val="0017143A"/>
    <w:rsid w:val="00181B5C"/>
    <w:rsid w:val="001872B3"/>
    <w:rsid w:val="00193E78"/>
    <w:rsid w:val="00194BA8"/>
    <w:rsid w:val="001B0C43"/>
    <w:rsid w:val="001B547F"/>
    <w:rsid w:val="001C3A50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1637B"/>
    <w:rsid w:val="00425EB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C438C"/>
    <w:rsid w:val="005D5790"/>
    <w:rsid w:val="005E11BA"/>
    <w:rsid w:val="005E3FE7"/>
    <w:rsid w:val="005E4BE9"/>
    <w:rsid w:val="0060197F"/>
    <w:rsid w:val="00601FB6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92AED"/>
    <w:rsid w:val="007C29C5"/>
    <w:rsid w:val="007D3B3C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0DC"/>
    <w:rsid w:val="008C7354"/>
    <w:rsid w:val="008D4750"/>
    <w:rsid w:val="008D6955"/>
    <w:rsid w:val="008D69D7"/>
    <w:rsid w:val="008E144A"/>
    <w:rsid w:val="008E6FF4"/>
    <w:rsid w:val="008E7159"/>
    <w:rsid w:val="008F21C3"/>
    <w:rsid w:val="008F26E1"/>
    <w:rsid w:val="008F343A"/>
    <w:rsid w:val="008F50CD"/>
    <w:rsid w:val="008F7CE7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73C9"/>
    <w:rsid w:val="00A965B0"/>
    <w:rsid w:val="00AA590F"/>
    <w:rsid w:val="00AB402A"/>
    <w:rsid w:val="00AB5F9F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DF7556"/>
    <w:rsid w:val="00E03604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5385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8E54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00B0-7F30-4964-8B3B-56AFFF59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Юрист3</cp:lastModifiedBy>
  <cp:revision>18</cp:revision>
  <cp:lastPrinted>2020-02-18T07:44:00Z</cp:lastPrinted>
  <dcterms:created xsi:type="dcterms:W3CDTF">2017-07-11T13:04:00Z</dcterms:created>
  <dcterms:modified xsi:type="dcterms:W3CDTF">2020-02-18T08:35:00Z</dcterms:modified>
</cp:coreProperties>
</file>