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62" w:rsidRPr="00EC6562" w:rsidRDefault="00EC6562" w:rsidP="00EC6562">
      <w:pPr>
        <w:autoSpaceDE w:val="0"/>
        <w:autoSpaceDN w:val="0"/>
        <w:adjustRightInd w:val="0"/>
        <w:ind w:firstLine="540"/>
        <w:jc w:val="both"/>
        <w:rPr>
          <w:rFonts w:ascii="Times New Roman" w:hAnsi="Times New Roman" w:cs="Times New Roman"/>
          <w:b/>
          <w:sz w:val="28"/>
          <w:szCs w:val="28"/>
        </w:rPr>
      </w:pPr>
      <w:r w:rsidRPr="00EC6562">
        <w:rPr>
          <w:rFonts w:ascii="Times New Roman" w:hAnsi="Times New Roman" w:cs="Times New Roman"/>
          <w:b/>
          <w:sz w:val="28"/>
          <w:szCs w:val="28"/>
        </w:rPr>
        <w:t>03.03.2016 опубликовано</w:t>
      </w:r>
      <w:r w:rsidRPr="00EC6562">
        <w:rPr>
          <w:rFonts w:ascii="Times New Roman" w:hAnsi="Times New Roman" w:cs="Times New Roman"/>
          <w:sz w:val="28"/>
          <w:szCs w:val="28"/>
        </w:rPr>
        <w:t xml:space="preserve"> </w:t>
      </w:r>
      <w:hyperlink r:id="rId6" w:history="1">
        <w:r w:rsidRPr="00EC6562">
          <w:rPr>
            <w:rFonts w:ascii="Times New Roman" w:hAnsi="Times New Roman" w:cs="Times New Roman"/>
            <w:sz w:val="28"/>
            <w:szCs w:val="28"/>
          </w:rPr>
          <w:t>постановление</w:t>
        </w:r>
      </w:hyperlink>
      <w:r w:rsidRPr="00EC6562">
        <w:rPr>
          <w:rFonts w:ascii="Times New Roman" w:hAnsi="Times New Roman" w:cs="Times New Roman"/>
          <w:sz w:val="28"/>
          <w:szCs w:val="28"/>
        </w:rPr>
        <w:t xml:space="preserve"> Правительства РФ от 29.02.2016          № 154 «О внесении изменений в постановление Правительства Российской Федерации от 8 июля </w:t>
      </w:r>
      <w:smartTag w:uri="urn:schemas-microsoft-com:office:smarttags" w:element="metricconverter">
        <w:smartTagPr>
          <w:attr w:name="ProductID" w:val="1997 г"/>
        </w:smartTagPr>
        <w:r w:rsidRPr="00EC6562">
          <w:rPr>
            <w:rFonts w:ascii="Times New Roman" w:hAnsi="Times New Roman" w:cs="Times New Roman"/>
            <w:sz w:val="28"/>
            <w:szCs w:val="28"/>
          </w:rPr>
          <w:t>1997 г</w:t>
        </w:r>
      </w:smartTag>
      <w:r w:rsidRPr="00EC6562">
        <w:rPr>
          <w:rFonts w:ascii="Times New Roman" w:hAnsi="Times New Roman" w:cs="Times New Roman"/>
          <w:sz w:val="28"/>
          <w:szCs w:val="28"/>
        </w:rPr>
        <w:t xml:space="preserve">. № 828» </w:t>
      </w:r>
      <w:r w:rsidRPr="00EC6562">
        <w:rPr>
          <w:rFonts w:ascii="Times New Roman" w:hAnsi="Times New Roman" w:cs="Times New Roman"/>
          <w:b/>
          <w:sz w:val="28"/>
          <w:szCs w:val="28"/>
        </w:rPr>
        <w:t xml:space="preserve">(вступило в силу </w:t>
      </w:r>
      <w:hyperlink r:id="rId7" w:history="1">
        <w:r w:rsidRPr="00EC6562">
          <w:rPr>
            <w:rFonts w:ascii="Times New Roman" w:hAnsi="Times New Roman" w:cs="Times New Roman"/>
            <w:b/>
            <w:sz w:val="28"/>
            <w:szCs w:val="28"/>
          </w:rPr>
          <w:t>11.03.2016</w:t>
        </w:r>
      </w:hyperlink>
      <w:r w:rsidRPr="00EC6562">
        <w:rPr>
          <w:rFonts w:ascii="Times New Roman" w:hAnsi="Times New Roman" w:cs="Times New Roman"/>
          <w:b/>
          <w:sz w:val="28"/>
          <w:szCs w:val="28"/>
        </w:rPr>
        <w:t>).</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bCs/>
          <w:sz w:val="28"/>
          <w:szCs w:val="28"/>
        </w:rPr>
        <w:t>Сокращен срок оформления паспорта гражданина РФ в отдельных случаях.</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Срок оформления паспорта, удостоверяющего личность гражданина РФ на территории России, в случае обращения гражданина по вопросу выдачи или замены паспорта не по месту жительства, а также в связи с его утратой, если утраченный паспорт выдавался другим территориальным органом ФМС России, сокращен с 2 месяцев до 30 дней.</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В случае обращения гражданина по вопросу выдачи или замены паспорта по месту жительства паспорт оформляется ему, как и ранее, в 10-дневный срок со дня принятия документов территориальным органом ФМС России.</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Кроме того, уточнено, что в случае представления заявления о выдаче (замене) паспорта по форме, установленной ФМС России, и личной фотографии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паспорт оформляется в указанные сроки после личного обращения заявителя в территориальный орган ФМС России и представления паспорта, подлежащего замене, необходимых документов и личных фотографий.</w:t>
      </w:r>
    </w:p>
    <w:p w:rsidR="00000000" w:rsidRPr="00EC6562" w:rsidRDefault="00A11154" w:rsidP="00EC6562">
      <w:pPr>
        <w:rPr>
          <w:rFonts w:ascii="Times New Roman" w:hAnsi="Times New Roman" w:cs="Times New Roman"/>
        </w:rPr>
      </w:pP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b/>
          <w:sz w:val="28"/>
          <w:szCs w:val="28"/>
        </w:rPr>
        <w:t>09.03.2016 опубликован</w:t>
      </w:r>
      <w:r w:rsidRPr="00EC6562">
        <w:rPr>
          <w:rFonts w:ascii="Times New Roman" w:hAnsi="Times New Roman" w:cs="Times New Roman"/>
          <w:sz w:val="28"/>
          <w:szCs w:val="28"/>
        </w:rPr>
        <w:t xml:space="preserve"> Федеральный </w:t>
      </w:r>
      <w:hyperlink r:id="rId8" w:history="1">
        <w:r w:rsidRPr="00EC6562">
          <w:rPr>
            <w:rFonts w:ascii="Times New Roman" w:hAnsi="Times New Roman" w:cs="Times New Roman"/>
            <w:sz w:val="28"/>
            <w:szCs w:val="28"/>
          </w:rPr>
          <w:t>закон</w:t>
        </w:r>
      </w:hyperlink>
      <w:r w:rsidRPr="00EC6562">
        <w:rPr>
          <w:rFonts w:ascii="Times New Roman" w:hAnsi="Times New Roman" w:cs="Times New Roman"/>
          <w:sz w:val="28"/>
          <w:szCs w:val="28"/>
        </w:rPr>
        <w:t xml:space="preserve"> от 09.03.2016 № 53-ФЗ «О внесении изменения в статью 333.35 части второй Налогового кодекса Российской Федерации» </w:t>
      </w:r>
      <w:r w:rsidRPr="00EC6562">
        <w:rPr>
          <w:rFonts w:ascii="Times New Roman" w:hAnsi="Times New Roman" w:cs="Times New Roman"/>
          <w:b/>
          <w:sz w:val="28"/>
          <w:szCs w:val="28"/>
        </w:rPr>
        <w:t>(вступил в силу 09.03.2016).</w:t>
      </w:r>
    </w:p>
    <w:p w:rsidR="00EC6562" w:rsidRPr="00EC6562" w:rsidRDefault="00EC6562" w:rsidP="00EC6562">
      <w:pPr>
        <w:autoSpaceDE w:val="0"/>
        <w:autoSpaceDN w:val="0"/>
        <w:adjustRightInd w:val="0"/>
        <w:ind w:firstLine="540"/>
        <w:jc w:val="both"/>
        <w:rPr>
          <w:rFonts w:ascii="Times New Roman" w:hAnsi="Times New Roman" w:cs="Times New Roman"/>
          <w:bCs/>
          <w:sz w:val="28"/>
          <w:szCs w:val="28"/>
        </w:rPr>
      </w:pPr>
      <w:r w:rsidRPr="00EC6562">
        <w:rPr>
          <w:rFonts w:ascii="Times New Roman" w:hAnsi="Times New Roman" w:cs="Times New Roman"/>
          <w:bCs/>
          <w:sz w:val="28"/>
          <w:szCs w:val="28"/>
        </w:rPr>
        <w:t>Освобождена от госпошлины выдача паспорта гражданина РФ взамен утраченного или пришедшего в негодность в результате чрезвычайной ситуации.</w:t>
      </w:r>
    </w:p>
    <w:p w:rsidR="00EC6562" w:rsidRPr="00EC6562" w:rsidRDefault="00EC6562" w:rsidP="00EC6562">
      <w:pPr>
        <w:rPr>
          <w:rFonts w:ascii="Times New Roman" w:hAnsi="Times New Roman" w:cs="Times New Roman"/>
          <w:sz w:val="28"/>
          <w:szCs w:val="28"/>
        </w:rPr>
      </w:pPr>
      <w:r w:rsidRPr="00EC6562">
        <w:rPr>
          <w:rFonts w:ascii="Times New Roman" w:hAnsi="Times New Roman" w:cs="Times New Roman"/>
          <w:sz w:val="28"/>
          <w:szCs w:val="28"/>
        </w:rPr>
        <w:t>Соответствующее дополнение внесено в пункт 1 статьи 333.35 НК РФ. Ранее в такой ситуации за выдачу паспорта взамен утраченного или пришедшего в негодность граждане должны были уплатить госпошлину в размере 1 500 рублей</w:t>
      </w:r>
    </w:p>
    <w:p w:rsidR="00EC6562" w:rsidRPr="00EC6562" w:rsidRDefault="00EC6562" w:rsidP="00EC6562">
      <w:pPr>
        <w:rPr>
          <w:rFonts w:ascii="Times New Roman" w:hAnsi="Times New Roman" w:cs="Times New Roman"/>
          <w:sz w:val="28"/>
          <w:szCs w:val="28"/>
        </w:rPr>
      </w:pP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b/>
          <w:sz w:val="28"/>
          <w:szCs w:val="28"/>
        </w:rPr>
        <w:t>09.03.2016 опубликован</w:t>
      </w:r>
      <w:r w:rsidRPr="00EC6562">
        <w:rPr>
          <w:rFonts w:ascii="Times New Roman" w:hAnsi="Times New Roman" w:cs="Times New Roman"/>
          <w:sz w:val="28"/>
          <w:szCs w:val="28"/>
        </w:rPr>
        <w:t xml:space="preserve"> Федеральный </w:t>
      </w:r>
      <w:hyperlink r:id="rId9" w:history="1">
        <w:r w:rsidRPr="00EC6562">
          <w:rPr>
            <w:rFonts w:ascii="Times New Roman" w:hAnsi="Times New Roman" w:cs="Times New Roman"/>
            <w:sz w:val="28"/>
            <w:szCs w:val="28"/>
          </w:rPr>
          <w:t>закон</w:t>
        </w:r>
      </w:hyperlink>
      <w:r w:rsidRPr="00EC6562">
        <w:rPr>
          <w:rFonts w:ascii="Times New Roman" w:hAnsi="Times New Roman" w:cs="Times New Roman"/>
          <w:sz w:val="28"/>
          <w:szCs w:val="28"/>
        </w:rPr>
        <w:t xml:space="preserve"> от 09.03.2016 № 55-ФЗ «О внесении изменений в статьи 4.8 и 13 Федерального закона "Об обязательном социальном страховании на случай временной нетрудоспособности и в связи с материнством» </w:t>
      </w:r>
      <w:r w:rsidRPr="00EC6562">
        <w:rPr>
          <w:rFonts w:ascii="Times New Roman" w:hAnsi="Times New Roman" w:cs="Times New Roman"/>
          <w:b/>
          <w:sz w:val="28"/>
          <w:szCs w:val="28"/>
        </w:rPr>
        <w:t>(вступил в силу 09.03.2016).</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bCs/>
          <w:sz w:val="28"/>
          <w:szCs w:val="28"/>
        </w:rPr>
        <w:t>В случае банкротства организации выплата пособий по больничным листкам будет осуществляться органами ФСС РФ.</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Соответствующим основанием дополнен перечень случаев, при наступлении которых назначение и выплата пособий по временной нетрудоспособности, пособий по беременности и родам и ежемесячных пособий по уходу за ребенком вместо работодателя осуществляются территориальными органами ФСС РФ.</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Помимо этого отменена отчетность для лиц, добровольно вступивших в правоотношения по обязательному социальному страхованию.</w:t>
      </w:r>
    </w:p>
    <w:p w:rsidR="00EC6562" w:rsidRPr="00EC6562" w:rsidRDefault="00EC6562" w:rsidP="00EC6562">
      <w:pPr>
        <w:autoSpaceDE w:val="0"/>
        <w:autoSpaceDN w:val="0"/>
        <w:adjustRightInd w:val="0"/>
        <w:ind w:firstLine="540"/>
        <w:jc w:val="both"/>
        <w:rPr>
          <w:rFonts w:ascii="Times New Roman" w:hAnsi="Times New Roman" w:cs="Times New Roman"/>
          <w:b/>
          <w:sz w:val="28"/>
          <w:szCs w:val="28"/>
        </w:rPr>
      </w:pPr>
      <w:r w:rsidRPr="00EC6562">
        <w:rPr>
          <w:rFonts w:ascii="Times New Roman" w:hAnsi="Times New Roman" w:cs="Times New Roman"/>
          <w:b/>
          <w:sz w:val="28"/>
          <w:szCs w:val="28"/>
        </w:rPr>
        <w:t>09.03.2016 опубликован</w:t>
      </w:r>
      <w:r w:rsidRPr="00EC6562">
        <w:rPr>
          <w:rFonts w:ascii="Times New Roman" w:hAnsi="Times New Roman" w:cs="Times New Roman"/>
          <w:sz w:val="28"/>
          <w:szCs w:val="28"/>
        </w:rPr>
        <w:t xml:space="preserve"> Федеральный </w:t>
      </w:r>
      <w:hyperlink r:id="rId10" w:history="1">
        <w:r w:rsidRPr="00EC6562">
          <w:rPr>
            <w:rFonts w:ascii="Times New Roman" w:hAnsi="Times New Roman" w:cs="Times New Roman"/>
            <w:sz w:val="28"/>
            <w:szCs w:val="28"/>
          </w:rPr>
          <w:t>закон</w:t>
        </w:r>
      </w:hyperlink>
      <w:r w:rsidRPr="00EC6562">
        <w:rPr>
          <w:rFonts w:ascii="Times New Roman" w:hAnsi="Times New Roman" w:cs="Times New Roman"/>
          <w:sz w:val="28"/>
          <w:szCs w:val="28"/>
        </w:rPr>
        <w:t xml:space="preserve"> от 09.03.2016 № 64-ФЗ «О внесении изменений в Кодекс Российской Федерации об административных правонарушениях» </w:t>
      </w:r>
      <w:r w:rsidRPr="00EC6562">
        <w:rPr>
          <w:rFonts w:ascii="Times New Roman" w:hAnsi="Times New Roman" w:cs="Times New Roman"/>
          <w:b/>
          <w:sz w:val="28"/>
          <w:szCs w:val="28"/>
        </w:rPr>
        <w:t>(</w:t>
      </w:r>
      <w:hyperlink r:id="rId11" w:history="1">
        <w:r w:rsidRPr="00EC6562">
          <w:rPr>
            <w:rFonts w:ascii="Times New Roman" w:hAnsi="Times New Roman" w:cs="Times New Roman"/>
            <w:b/>
            <w:sz w:val="28"/>
            <w:szCs w:val="28"/>
          </w:rPr>
          <w:t>вступает</w:t>
        </w:r>
      </w:hyperlink>
      <w:r w:rsidRPr="00EC6562">
        <w:rPr>
          <w:rFonts w:ascii="Times New Roman" w:hAnsi="Times New Roman" w:cs="Times New Roman"/>
          <w:b/>
          <w:sz w:val="28"/>
          <w:szCs w:val="28"/>
        </w:rPr>
        <w:t xml:space="preserve"> в силу с 20.03.2016, за исключением </w:t>
      </w:r>
      <w:hyperlink r:id="rId12" w:history="1">
        <w:r w:rsidRPr="00EC6562">
          <w:rPr>
            <w:rFonts w:ascii="Times New Roman" w:hAnsi="Times New Roman" w:cs="Times New Roman"/>
            <w:b/>
            <w:sz w:val="28"/>
            <w:szCs w:val="28"/>
          </w:rPr>
          <w:t>пунктов 3</w:t>
        </w:r>
      </w:hyperlink>
      <w:r w:rsidRPr="00EC6562">
        <w:rPr>
          <w:rFonts w:ascii="Times New Roman" w:hAnsi="Times New Roman" w:cs="Times New Roman"/>
          <w:b/>
          <w:sz w:val="28"/>
          <w:szCs w:val="28"/>
        </w:rPr>
        <w:t xml:space="preserve"> и </w:t>
      </w:r>
      <w:hyperlink r:id="rId13" w:history="1">
        <w:r w:rsidRPr="00EC6562">
          <w:rPr>
            <w:rFonts w:ascii="Times New Roman" w:hAnsi="Times New Roman" w:cs="Times New Roman"/>
            <w:b/>
            <w:sz w:val="28"/>
            <w:szCs w:val="28"/>
          </w:rPr>
          <w:t>4 статьи 1</w:t>
        </w:r>
      </w:hyperlink>
      <w:r w:rsidRPr="00EC6562">
        <w:rPr>
          <w:rFonts w:ascii="Times New Roman" w:hAnsi="Times New Roman" w:cs="Times New Roman"/>
          <w:b/>
          <w:sz w:val="28"/>
          <w:szCs w:val="28"/>
        </w:rPr>
        <w:t>, вступающих в силу с 28 июня 2016 года).</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bCs/>
          <w:sz w:val="28"/>
          <w:szCs w:val="28"/>
        </w:rPr>
        <w:t>Усилена административная ответственность за незаконную передачу вознаграждения от имени юридического лица.</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Установлено, что юридическое лицо, совершившее административное правонарушение о незаконном вознаграждении от имени юридического лица, за пределами РФ, подлежит административной ответственности в соответствии с КоАП РФ в случае, если указанное административное правонарушение направлено против интересов РФ, а также в случаях, предусмотренных международным договором РФ,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Иностранное юридическое лицо, совершившее за пределами РФ такое административное правонарушение, направленное против интересов РФ, подлежит административной ответственности на общих основаниях. Дело об административном правонарушении о незаконном вознаграждении от имени юридического лица, совершенном за пределами РФ, рассматривается по месту нахождения органа, возбудившего указанное дело.</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lastRenderedPageBreak/>
        <w:t>Кроме того, Федеральным законом усилена административная ответственность за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и/или нормативными актами Банка России порядка и/или сроков предоставления информации об указанных договорах и/или генеральном соглашении (едином договоре) в репозитарий или Банк России либо предоставление неполной и/или недостоверной информации.</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Также установлена административная ответственность:</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за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или за иное нарушение репозитарием при осуществлении им репозитарной деятельности установленных законодательством требований к репозитарной деятельности;</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за незаконное использование юридическим лицом в своем наименовании слова "репозитарий", а также производных от него слов и сочетаний с ним.</w:t>
      </w:r>
    </w:p>
    <w:p w:rsidR="00EC6562" w:rsidRPr="00EC6562" w:rsidRDefault="00EC6562" w:rsidP="00EC6562">
      <w:pPr>
        <w:rPr>
          <w:rFonts w:ascii="Times New Roman" w:hAnsi="Times New Roman" w:cs="Times New Roman"/>
          <w:sz w:val="28"/>
          <w:szCs w:val="28"/>
        </w:rPr>
      </w:pPr>
    </w:p>
    <w:p w:rsidR="00EC6562" w:rsidRPr="00EC6562" w:rsidRDefault="00EC6562" w:rsidP="00EC6562">
      <w:pPr>
        <w:autoSpaceDE w:val="0"/>
        <w:autoSpaceDN w:val="0"/>
        <w:adjustRightInd w:val="0"/>
        <w:ind w:firstLine="540"/>
        <w:jc w:val="both"/>
        <w:rPr>
          <w:rFonts w:ascii="Times New Roman" w:hAnsi="Times New Roman" w:cs="Times New Roman"/>
          <w:b/>
          <w:sz w:val="28"/>
          <w:szCs w:val="28"/>
        </w:rPr>
      </w:pPr>
      <w:r w:rsidRPr="00EC6562">
        <w:rPr>
          <w:rFonts w:ascii="Times New Roman" w:hAnsi="Times New Roman" w:cs="Times New Roman"/>
          <w:b/>
          <w:sz w:val="28"/>
          <w:szCs w:val="28"/>
        </w:rPr>
        <w:t>09.03.2016 опубликован</w:t>
      </w:r>
      <w:r w:rsidRPr="00EC6562">
        <w:rPr>
          <w:rFonts w:ascii="Times New Roman" w:hAnsi="Times New Roman" w:cs="Times New Roman"/>
          <w:sz w:val="28"/>
          <w:szCs w:val="28"/>
        </w:rPr>
        <w:t xml:space="preserve"> Федеральный </w:t>
      </w:r>
      <w:hyperlink r:id="rId14" w:history="1">
        <w:r w:rsidRPr="00EC6562">
          <w:rPr>
            <w:rFonts w:ascii="Times New Roman" w:hAnsi="Times New Roman" w:cs="Times New Roman"/>
            <w:sz w:val="28"/>
            <w:szCs w:val="28"/>
          </w:rPr>
          <w:t>закон</w:t>
        </w:r>
      </w:hyperlink>
      <w:r w:rsidRPr="00EC6562">
        <w:rPr>
          <w:rFonts w:ascii="Times New Roman" w:hAnsi="Times New Roman" w:cs="Times New Roman"/>
          <w:sz w:val="28"/>
          <w:szCs w:val="28"/>
        </w:rPr>
        <w:t xml:space="preserve"> от 09.03.2016 № 65-ФЗ «О внесении изменений в статью 51 Федерального закона «Об основных гарантиях избирательных прав и права на участие в референдуме граждан Российской Федерации» и в статью 65 Федерального закона «О выборах депутатов Государственной Думы Федерального Собрания Российской Федерации» </w:t>
      </w:r>
      <w:r w:rsidRPr="00EC6562">
        <w:rPr>
          <w:rFonts w:ascii="Times New Roman" w:hAnsi="Times New Roman" w:cs="Times New Roman"/>
          <w:b/>
          <w:sz w:val="28"/>
          <w:szCs w:val="28"/>
        </w:rPr>
        <w:t>(вступил в силу 09.03.2016).</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bCs/>
          <w:sz w:val="28"/>
          <w:szCs w:val="28"/>
        </w:rPr>
        <w:t>Избирательные объединения и политические партии, зарегистрировавшие списки кандидатов, а также зарегистрированные кандидаты обязаны участвовать в совместных агитационных мероприятиях.</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В противном случае доля эфирного времени, отведенная им для участия в совместном агитационном мероприятии, распределяется между его другими участниками, в том числе, если в указанном мероприятии может принять участие только один участник.</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В совместных агитационных мероприятиях могут участвовать только зарегистрированные кандидаты лично.</w:t>
      </w:r>
    </w:p>
    <w:p w:rsidR="00EC6562" w:rsidRPr="00EC6562" w:rsidRDefault="00EC6562" w:rsidP="00EC6562">
      <w:pPr>
        <w:rPr>
          <w:rFonts w:ascii="Times New Roman" w:hAnsi="Times New Roman" w:cs="Times New Roman"/>
          <w:sz w:val="28"/>
          <w:szCs w:val="28"/>
        </w:rPr>
      </w:pPr>
    </w:p>
    <w:p w:rsidR="00EC6562" w:rsidRPr="00EC6562" w:rsidRDefault="00EC6562" w:rsidP="00EC6562">
      <w:pPr>
        <w:autoSpaceDE w:val="0"/>
        <w:autoSpaceDN w:val="0"/>
        <w:adjustRightInd w:val="0"/>
        <w:ind w:firstLine="540"/>
        <w:jc w:val="both"/>
        <w:rPr>
          <w:rFonts w:ascii="Times New Roman" w:hAnsi="Times New Roman" w:cs="Times New Roman"/>
          <w:b/>
          <w:sz w:val="28"/>
          <w:szCs w:val="28"/>
        </w:rPr>
      </w:pPr>
      <w:r w:rsidRPr="00EC6562">
        <w:rPr>
          <w:rFonts w:ascii="Times New Roman" w:hAnsi="Times New Roman" w:cs="Times New Roman"/>
          <w:b/>
          <w:sz w:val="28"/>
          <w:szCs w:val="28"/>
        </w:rPr>
        <w:lastRenderedPageBreak/>
        <w:t>09.03.2016 опубликован</w:t>
      </w:r>
      <w:r w:rsidRPr="00EC6562">
        <w:rPr>
          <w:rFonts w:ascii="Times New Roman" w:hAnsi="Times New Roman" w:cs="Times New Roman"/>
          <w:sz w:val="28"/>
          <w:szCs w:val="28"/>
        </w:rPr>
        <w:t xml:space="preserve"> Федеральный </w:t>
      </w:r>
      <w:hyperlink r:id="rId15" w:history="1">
        <w:r w:rsidRPr="00EC6562">
          <w:rPr>
            <w:rFonts w:ascii="Times New Roman" w:hAnsi="Times New Roman" w:cs="Times New Roman"/>
            <w:sz w:val="28"/>
            <w:szCs w:val="28"/>
          </w:rPr>
          <w:t>закон</w:t>
        </w:r>
      </w:hyperlink>
      <w:r w:rsidRPr="00EC6562">
        <w:rPr>
          <w:rFonts w:ascii="Times New Roman" w:hAnsi="Times New Roman" w:cs="Times New Roman"/>
          <w:sz w:val="28"/>
          <w:szCs w:val="28"/>
        </w:rPr>
        <w:t xml:space="preserve"> от 09.03.2016 № 61-ФЗ «О внесении изменений в статьи 2 и 7 Федерального закона «О собраниях, митингах, демонстрациях, шествиях и пикетированиях» </w:t>
      </w:r>
      <w:r w:rsidRPr="00EC6562">
        <w:rPr>
          <w:rFonts w:ascii="Times New Roman" w:hAnsi="Times New Roman" w:cs="Times New Roman"/>
          <w:b/>
          <w:sz w:val="28"/>
          <w:szCs w:val="28"/>
        </w:rPr>
        <w:t>(вступает в силу  20.03.2016).</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bCs/>
          <w:sz w:val="28"/>
          <w:szCs w:val="28"/>
        </w:rPr>
        <w:t>Автопробеги и "палаточные городки" отнесены к публичным мероприятиям.</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Так, осуществление "автопробегов" теперь признается публичным мероприятием, осуществляемым в форме демонстрации, а размещение у пикетируемого объекта одного или более граждан, использующих, в том числе, сборно-разборные конструкции, - пикетированием.</w:t>
      </w:r>
    </w:p>
    <w:p w:rsidR="00EC6562" w:rsidRPr="00EC6562" w:rsidRDefault="00EC6562" w:rsidP="00EC6562">
      <w:pPr>
        <w:autoSpaceDE w:val="0"/>
        <w:autoSpaceDN w:val="0"/>
        <w:adjustRightInd w:val="0"/>
        <w:ind w:firstLine="540"/>
        <w:jc w:val="both"/>
        <w:rPr>
          <w:rFonts w:ascii="Times New Roman" w:hAnsi="Times New Roman" w:cs="Times New Roman"/>
          <w:sz w:val="28"/>
          <w:szCs w:val="28"/>
        </w:rPr>
      </w:pPr>
      <w:r w:rsidRPr="00EC6562">
        <w:rPr>
          <w:rFonts w:ascii="Times New Roman" w:hAnsi="Times New Roman" w:cs="Times New Roman"/>
          <w:sz w:val="28"/>
          <w:szCs w:val="28"/>
        </w:rPr>
        <w:t>Кроме того, устанавливается, что при осуществлении пикетирования с использованием быстровозводимых сборно-разборных конструкций требуется подача его организатором уведомления о проведении публичного мероприятия в порядке, установленном законом.</w:t>
      </w:r>
    </w:p>
    <w:p w:rsidR="00EC6562" w:rsidRPr="00EC6562" w:rsidRDefault="00EC6562" w:rsidP="00EC6562">
      <w:pPr>
        <w:rPr>
          <w:rFonts w:ascii="Times New Roman" w:hAnsi="Times New Roman" w:cs="Times New Roman"/>
          <w:sz w:val="28"/>
          <w:szCs w:val="28"/>
        </w:rPr>
      </w:pPr>
    </w:p>
    <w:sectPr w:rsidR="00EC6562" w:rsidRPr="00EC65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154" w:rsidRDefault="00A11154" w:rsidP="00D078EA">
      <w:pPr>
        <w:spacing w:after="0" w:line="240" w:lineRule="auto"/>
      </w:pPr>
      <w:r>
        <w:separator/>
      </w:r>
    </w:p>
  </w:endnote>
  <w:endnote w:type="continuationSeparator" w:id="1">
    <w:p w:rsidR="00A11154" w:rsidRDefault="00A11154" w:rsidP="00D0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154" w:rsidRDefault="00A11154" w:rsidP="00D078EA">
      <w:pPr>
        <w:spacing w:after="0" w:line="240" w:lineRule="auto"/>
      </w:pPr>
      <w:r>
        <w:separator/>
      </w:r>
    </w:p>
  </w:footnote>
  <w:footnote w:type="continuationSeparator" w:id="1">
    <w:p w:rsidR="00A11154" w:rsidRDefault="00A11154" w:rsidP="00D078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D078EA"/>
    <w:rsid w:val="00A11154"/>
    <w:rsid w:val="00D078EA"/>
    <w:rsid w:val="00EC6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78E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78EA"/>
  </w:style>
  <w:style w:type="paragraph" w:styleId="a5">
    <w:name w:val="footer"/>
    <w:basedOn w:val="a"/>
    <w:link w:val="a6"/>
    <w:uiPriority w:val="99"/>
    <w:semiHidden/>
    <w:unhideWhenUsed/>
    <w:rsid w:val="00D078E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78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1F69F600E08DC7F14F6998BD83BDD94D7C1C9A25DD821B868EB5DF5i9h4G" TargetMode="External"/><Relationship Id="rId13" Type="http://schemas.openxmlformats.org/officeDocument/2006/relationships/hyperlink" Target="consultantplus://offline/ref=6E4DB362FED87982A98304EB0EB330A2064482C8BE1666C4C0FBF50BEF5303EC17978AA474C51F1FX8c8G" TargetMode="External"/><Relationship Id="rId3" Type="http://schemas.openxmlformats.org/officeDocument/2006/relationships/webSettings" Target="webSettings.xml"/><Relationship Id="rId7" Type="http://schemas.openxmlformats.org/officeDocument/2006/relationships/hyperlink" Target="consultantplus://offline/ref=5268EB233BACB3CB0CC698F776AE0FC6854D7F44E40B7841CC5010EBD1D9C7E2F5DE5204BD1C8Cc7l0G" TargetMode="External"/><Relationship Id="rId12" Type="http://schemas.openxmlformats.org/officeDocument/2006/relationships/hyperlink" Target="consultantplus://offline/ref=6E4DB362FED87982A98304EB0EB330A2064482C8BE1666C4C0FBF50BEF5303EC17978AA474C51F1CX8c8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DB74934A0286115A2D5B56E96ADC6BEB7754649D5F9ECC3380CAF49DM1l5G" TargetMode="External"/><Relationship Id="rId11" Type="http://schemas.openxmlformats.org/officeDocument/2006/relationships/hyperlink" Target="consultantplus://offline/ref=6E4DB362FED87982A98304EB0EB330A2064482C8BE1666C4C0FBF50BEF5303EC17978AA474C51F1EX8c7G" TargetMode="External"/><Relationship Id="rId5" Type="http://schemas.openxmlformats.org/officeDocument/2006/relationships/endnotes" Target="endnotes.xml"/><Relationship Id="rId15" Type="http://schemas.openxmlformats.org/officeDocument/2006/relationships/hyperlink" Target="consultantplus://offline/ref=46741015B723897D9E62F32AFF66AB985A5F1AD4ADDF5FBEE1605B301CkAWFG" TargetMode="External"/><Relationship Id="rId10" Type="http://schemas.openxmlformats.org/officeDocument/2006/relationships/hyperlink" Target="consultantplus://offline/ref=A84ACE09757401F81812535369B7062AD40FACC62956FECA60FDB9E5E0DEc0G" TargetMode="External"/><Relationship Id="rId4" Type="http://schemas.openxmlformats.org/officeDocument/2006/relationships/footnotes" Target="footnotes.xml"/><Relationship Id="rId9" Type="http://schemas.openxmlformats.org/officeDocument/2006/relationships/hyperlink" Target="consultantplus://offline/ref=062C32C98832EEF8F9734411A94C26C1045EF247A6645E21E9E3E70E12YBgDG" TargetMode="External"/><Relationship Id="rId14" Type="http://schemas.openxmlformats.org/officeDocument/2006/relationships/hyperlink" Target="consultantplus://offline/ref=352B708C1030228E5FDFDDD388E8F560F9888DB5F6ADAEF045623954EE41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6673</Characters>
  <Application>Microsoft Office Word</Application>
  <DocSecurity>0</DocSecurity>
  <Lines>55</Lines>
  <Paragraphs>15</Paragraphs>
  <ScaleCrop>false</ScaleCrop>
  <Company>Grizli777</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2</cp:revision>
  <dcterms:created xsi:type="dcterms:W3CDTF">2016-03-23T10:44:00Z</dcterms:created>
  <dcterms:modified xsi:type="dcterms:W3CDTF">2016-03-23T10:44:00Z</dcterms:modified>
</cp:coreProperties>
</file>