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D2" w:rsidRDefault="003E6FD2" w:rsidP="00FE0D45">
      <w:pPr>
        <w:pStyle w:val="110"/>
        <w:keepNext/>
        <w:keepLines/>
        <w:shd w:val="clear" w:color="auto" w:fill="auto"/>
        <w:spacing w:line="240" w:lineRule="auto"/>
        <w:ind w:firstLine="0"/>
      </w:pPr>
      <w:bookmarkStart w:id="0" w:name="bookmark0"/>
      <w:r>
        <w:rPr>
          <w:rStyle w:val="11"/>
          <w:b/>
          <w:bCs/>
          <w:color w:val="000000"/>
        </w:rPr>
        <w:t>СОГЛАШЕНИЕ</w:t>
      </w:r>
      <w:bookmarkEnd w:id="0"/>
      <w:r w:rsidR="00ED2492">
        <w:rPr>
          <w:rStyle w:val="11"/>
          <w:b/>
          <w:bCs/>
          <w:color w:val="000000"/>
        </w:rPr>
        <w:t xml:space="preserve"> №49/1.0-11 от 17.03.2021 года</w:t>
      </w:r>
    </w:p>
    <w:p w:rsidR="003E6FD2" w:rsidRDefault="003E6FD2" w:rsidP="001B4B88">
      <w:pPr>
        <w:pStyle w:val="21"/>
        <w:shd w:val="clear" w:color="auto" w:fill="auto"/>
        <w:spacing w:line="240" w:lineRule="auto"/>
        <w:ind w:firstLine="0"/>
        <w:rPr>
          <w:rStyle w:val="2"/>
          <w:color w:val="000000"/>
        </w:rPr>
      </w:pPr>
      <w:r>
        <w:rPr>
          <w:rStyle w:val="2"/>
          <w:color w:val="000000"/>
        </w:rPr>
        <w:t>о передаче осуществления части полномочий по вопросу организации ритуальных услуг и содержанию мест захоронения между администрацией муниципального образования «</w:t>
      </w:r>
      <w:r w:rsidR="00C120A3">
        <w:rPr>
          <w:rStyle w:val="2"/>
        </w:rPr>
        <w:t>Лесколовское</w:t>
      </w:r>
      <w:r w:rsidR="005427B3">
        <w:rPr>
          <w:rStyle w:val="2"/>
        </w:rPr>
        <w:t xml:space="preserve"> </w:t>
      </w:r>
      <w:r w:rsidR="00C120A3">
        <w:rPr>
          <w:rStyle w:val="2"/>
        </w:rPr>
        <w:t>сельское</w:t>
      </w:r>
      <w:r w:rsidR="005427B3">
        <w:rPr>
          <w:rStyle w:val="2"/>
        </w:rPr>
        <w:t xml:space="preserve"> </w:t>
      </w:r>
      <w:r>
        <w:rPr>
          <w:rStyle w:val="2"/>
          <w:color w:val="000000"/>
        </w:rPr>
        <w:t xml:space="preserve">поселение» Всеволожского муниципального района Ленинградской области и администрацией </w:t>
      </w:r>
      <w:r w:rsidR="0000643D">
        <w:rPr>
          <w:rStyle w:val="2"/>
          <w:color w:val="000000"/>
        </w:rPr>
        <w:t xml:space="preserve">муниципального образования </w:t>
      </w:r>
      <w:r>
        <w:rPr>
          <w:rStyle w:val="2"/>
          <w:color w:val="000000"/>
        </w:rPr>
        <w:t>«Всеволожский муниципальный район» Ленинградской</w:t>
      </w:r>
      <w:r w:rsidR="005654B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области</w:t>
      </w:r>
      <w:r w:rsidR="002E7AFF">
        <w:rPr>
          <w:rStyle w:val="2"/>
          <w:color w:val="000000"/>
        </w:rPr>
        <w:t xml:space="preserve"> на 2021 год</w:t>
      </w:r>
    </w:p>
    <w:p w:rsidR="005654B4" w:rsidRDefault="005654B4" w:rsidP="005654B4">
      <w:pPr>
        <w:pStyle w:val="21"/>
        <w:shd w:val="clear" w:color="auto" w:fill="auto"/>
        <w:ind w:firstLine="0"/>
        <w:jc w:val="right"/>
      </w:pPr>
    </w:p>
    <w:p w:rsidR="003E6FD2" w:rsidRPr="00680604" w:rsidRDefault="003E6FD2" w:rsidP="00C120A3">
      <w:pPr>
        <w:shd w:val="clear" w:color="auto" w:fill="FFFFFF"/>
        <w:jc w:val="both"/>
        <w:rPr>
          <w:rStyle w:val="2"/>
          <w:b/>
          <w:color w:val="auto"/>
        </w:rPr>
      </w:pPr>
      <w:r w:rsidRPr="00680604">
        <w:rPr>
          <w:rStyle w:val="2"/>
        </w:rPr>
        <w:t>Администрация муниципального образования «</w:t>
      </w:r>
      <w:r w:rsidR="00C120A3" w:rsidRPr="00176DAB">
        <w:rPr>
          <w:rStyle w:val="2"/>
        </w:rPr>
        <w:t>Лесколовское</w:t>
      </w:r>
      <w:r w:rsidR="003C5C80" w:rsidRPr="00176DAB">
        <w:rPr>
          <w:rStyle w:val="2"/>
        </w:rPr>
        <w:t xml:space="preserve"> </w:t>
      </w:r>
      <w:r w:rsidR="00C120A3" w:rsidRPr="00176DAB">
        <w:rPr>
          <w:rStyle w:val="2"/>
        </w:rPr>
        <w:t>сельское</w:t>
      </w:r>
      <w:r w:rsidRPr="00176DAB">
        <w:rPr>
          <w:rStyle w:val="2"/>
        </w:rPr>
        <w:t xml:space="preserve"> поселение» Всеволожского муниципального района Ленинградской области, именуемая в дальнейшем "Администрация поселения", в лице главы администрации</w:t>
      </w:r>
      <w:r w:rsidR="00286C13" w:rsidRPr="00176DAB">
        <w:rPr>
          <w:rFonts w:ascii="Times New Roman" w:hAnsi="Times New Roman"/>
          <w:sz w:val="28"/>
          <w:szCs w:val="28"/>
        </w:rPr>
        <w:t xml:space="preserve"> </w:t>
      </w:r>
      <w:r w:rsidR="00C120A3" w:rsidRPr="00176DAB">
        <w:rPr>
          <w:rFonts w:ascii="Times New Roman" w:hAnsi="Times New Roman" w:cs="Times New Roman"/>
          <w:sz w:val="28"/>
          <w:szCs w:val="28"/>
        </w:rPr>
        <w:t>Сазонова Александра Александровича</w:t>
      </w:r>
      <w:r w:rsidR="005654B4" w:rsidRPr="00176DAB">
        <w:rPr>
          <w:rStyle w:val="2"/>
        </w:rPr>
        <w:t>,</w:t>
      </w:r>
      <w:r w:rsidRPr="00176DAB">
        <w:rPr>
          <w:rStyle w:val="2"/>
        </w:rPr>
        <w:t xml:space="preserve"> действующего на</w:t>
      </w:r>
      <w:r w:rsidR="00E86857" w:rsidRPr="00176DAB">
        <w:rPr>
          <w:rStyle w:val="2"/>
        </w:rPr>
        <w:t> </w:t>
      </w:r>
      <w:r w:rsidRPr="00176DAB">
        <w:rPr>
          <w:rStyle w:val="2"/>
        </w:rPr>
        <w:t>основании Устава муниципального образования «</w:t>
      </w:r>
      <w:r w:rsidR="00C120A3" w:rsidRPr="00176DAB">
        <w:rPr>
          <w:rFonts w:ascii="Times New Roman" w:hAnsi="Times New Roman"/>
          <w:sz w:val="28"/>
          <w:szCs w:val="28"/>
        </w:rPr>
        <w:t>Лесколовское</w:t>
      </w:r>
      <w:r w:rsidR="003C5C80" w:rsidRPr="00176DAB">
        <w:rPr>
          <w:rFonts w:ascii="Times New Roman" w:hAnsi="Times New Roman"/>
          <w:sz w:val="28"/>
          <w:szCs w:val="28"/>
        </w:rPr>
        <w:t xml:space="preserve"> </w:t>
      </w:r>
      <w:r w:rsidR="00C120A3" w:rsidRPr="00176DAB">
        <w:rPr>
          <w:rFonts w:ascii="Times New Roman" w:hAnsi="Times New Roman"/>
          <w:sz w:val="28"/>
          <w:szCs w:val="28"/>
        </w:rPr>
        <w:t>сельское</w:t>
      </w:r>
      <w:r w:rsidR="003C5C80" w:rsidRPr="00176DAB">
        <w:rPr>
          <w:rFonts w:ascii="Times New Roman" w:hAnsi="Times New Roman"/>
          <w:sz w:val="28"/>
          <w:szCs w:val="28"/>
        </w:rPr>
        <w:t xml:space="preserve"> </w:t>
      </w:r>
      <w:r w:rsidRPr="00176DAB">
        <w:rPr>
          <w:rStyle w:val="2"/>
        </w:rPr>
        <w:t>поселение» Всеволожского муниципального района Ленинградской области</w:t>
      </w:r>
      <w:r w:rsidRPr="00176DAB">
        <w:rPr>
          <w:rStyle w:val="2"/>
          <w:i/>
        </w:rPr>
        <w:t>,</w:t>
      </w:r>
      <w:r w:rsidRPr="00176DAB">
        <w:rPr>
          <w:rStyle w:val="2"/>
        </w:rPr>
        <w:t xml:space="preserve"> и Администрация муниципального образования «Всеволожский муниципальный район» Ленинградской области, именуемая</w:t>
      </w:r>
      <w:r w:rsidRPr="00680604">
        <w:rPr>
          <w:rStyle w:val="2"/>
        </w:rPr>
        <w:t xml:space="preserve"> в дальнейшем "Администрация района", в лице главы администрации </w:t>
      </w:r>
      <w:proofErr w:type="spellStart"/>
      <w:r w:rsidRPr="00680604">
        <w:rPr>
          <w:rStyle w:val="2"/>
        </w:rPr>
        <w:t>Низовского</w:t>
      </w:r>
      <w:proofErr w:type="spellEnd"/>
      <w:r w:rsidRPr="00680604">
        <w:rPr>
          <w:rStyle w:val="2"/>
        </w:rPr>
        <w:t xml:space="preserve"> Андрея Александровича, действующего на основании Устава МО «Всеволожский муниципальный район» Ленинградской области, с другой стороны, вместе именуемые "Стороны", руководствуясь </w:t>
      </w:r>
      <w:r w:rsidR="008E4003" w:rsidRPr="00680604">
        <w:rPr>
          <w:rStyle w:val="2"/>
        </w:rPr>
        <w:t>частью</w:t>
      </w:r>
      <w:r w:rsidRPr="00680604">
        <w:rPr>
          <w:rStyle w:val="2"/>
        </w:rPr>
        <w:t xml:space="preserve"> 4 статьи 15 Федерального закона от</w:t>
      </w:r>
      <w:r w:rsidR="00843EC4" w:rsidRPr="00680604">
        <w:rPr>
          <w:rStyle w:val="2"/>
        </w:rPr>
        <w:t> </w:t>
      </w:r>
      <w:r w:rsidR="00280D42" w:rsidRPr="00680604">
        <w:rPr>
          <w:rStyle w:val="2"/>
        </w:rPr>
        <w:t>0</w:t>
      </w:r>
      <w:r w:rsidRPr="00680604">
        <w:rPr>
          <w:rStyle w:val="2"/>
        </w:rPr>
        <w:t>6</w:t>
      </w:r>
      <w:r w:rsidR="00280D42" w:rsidRPr="00680604">
        <w:rPr>
          <w:rStyle w:val="2"/>
        </w:rPr>
        <w:t>.10.2003</w:t>
      </w:r>
      <w:r w:rsidRPr="00680604">
        <w:rPr>
          <w:rStyle w:val="2"/>
        </w:rPr>
        <w:t xml:space="preserve"> </w:t>
      </w:r>
      <w:r w:rsidRPr="00680604">
        <w:rPr>
          <w:rStyle w:val="2"/>
          <w:lang w:val="en-US" w:eastAsia="en-US"/>
        </w:rPr>
        <w:t>N</w:t>
      </w:r>
      <w:r w:rsidR="00280D42" w:rsidRPr="00680604">
        <w:rPr>
          <w:rStyle w:val="2"/>
          <w:lang w:eastAsia="en-US"/>
        </w:rPr>
        <w:t> </w:t>
      </w:r>
      <w:r w:rsidRPr="00680604">
        <w:rPr>
          <w:rStyle w:val="2"/>
        </w:rPr>
        <w:t xml:space="preserve">131-ФЗ "Об общих принципах организации местного самоуправления в Российской Федерации", Уставом муниципального образования </w:t>
      </w:r>
      <w:r w:rsidRPr="00176DAB">
        <w:rPr>
          <w:rStyle w:val="2"/>
        </w:rPr>
        <w:t>«</w:t>
      </w:r>
      <w:r w:rsidR="00C120A3" w:rsidRPr="00176DAB">
        <w:rPr>
          <w:rStyle w:val="2"/>
        </w:rPr>
        <w:t>Лесколовское</w:t>
      </w:r>
      <w:r w:rsidR="003C5C80" w:rsidRPr="00176DAB">
        <w:rPr>
          <w:rStyle w:val="2"/>
        </w:rPr>
        <w:t xml:space="preserve"> </w:t>
      </w:r>
      <w:r w:rsidR="00C120A3" w:rsidRPr="00176DAB">
        <w:rPr>
          <w:rStyle w:val="2"/>
        </w:rPr>
        <w:t>сельское</w:t>
      </w:r>
      <w:r w:rsidRPr="00680604">
        <w:rPr>
          <w:rStyle w:val="2"/>
        </w:rPr>
        <w:t xml:space="preserve"> поселение» Всеволожского муниципального района Ленинградской области, Уставом муниципального образования «Всеволожский муниципальный район» Ленинградской области, решением совета депутатов муниципального образования «</w:t>
      </w:r>
      <w:r w:rsidR="00C120A3" w:rsidRPr="00176DAB">
        <w:rPr>
          <w:rStyle w:val="2"/>
        </w:rPr>
        <w:t>Лесколовское</w:t>
      </w:r>
      <w:r w:rsidR="003C5C80" w:rsidRPr="00176DAB">
        <w:rPr>
          <w:rStyle w:val="2"/>
        </w:rPr>
        <w:t xml:space="preserve"> </w:t>
      </w:r>
      <w:r w:rsidR="00C120A3" w:rsidRPr="00176DAB">
        <w:rPr>
          <w:rStyle w:val="2"/>
        </w:rPr>
        <w:t>сельское</w:t>
      </w:r>
      <w:r w:rsidRPr="00176DAB">
        <w:rPr>
          <w:rStyle w:val="2"/>
        </w:rPr>
        <w:t xml:space="preserve"> поселение» Всеволожского муниципального района Ленинградской области от </w:t>
      </w:r>
      <w:r w:rsidR="00C120A3" w:rsidRPr="00176DAB">
        <w:rPr>
          <w:rStyle w:val="2"/>
        </w:rPr>
        <w:t>10</w:t>
      </w:r>
      <w:r w:rsidR="000769C5" w:rsidRPr="00176DAB">
        <w:rPr>
          <w:rStyle w:val="2"/>
        </w:rPr>
        <w:t>.</w:t>
      </w:r>
      <w:r w:rsidR="00C120A3" w:rsidRPr="00176DAB">
        <w:rPr>
          <w:rStyle w:val="2"/>
        </w:rPr>
        <w:t>02</w:t>
      </w:r>
      <w:r w:rsidR="00A26439" w:rsidRPr="00176DAB">
        <w:rPr>
          <w:rStyle w:val="2"/>
        </w:rPr>
        <w:t>.202</w:t>
      </w:r>
      <w:r w:rsidR="00C120A3" w:rsidRPr="00176DAB">
        <w:rPr>
          <w:rStyle w:val="2"/>
        </w:rPr>
        <w:t>1</w:t>
      </w:r>
      <w:r w:rsidRPr="00176DAB">
        <w:rPr>
          <w:rStyle w:val="2"/>
        </w:rPr>
        <w:t xml:space="preserve"> №</w:t>
      </w:r>
      <w:r w:rsidR="006169AC" w:rsidRPr="00176DAB">
        <w:rPr>
          <w:rStyle w:val="2"/>
        </w:rPr>
        <w:t> </w:t>
      </w:r>
      <w:r w:rsidR="00C120A3" w:rsidRPr="00176DAB">
        <w:rPr>
          <w:rStyle w:val="2"/>
        </w:rPr>
        <w:t>5</w:t>
      </w:r>
      <w:r w:rsidRPr="00176DAB">
        <w:rPr>
          <w:rStyle w:val="2"/>
        </w:rPr>
        <w:t xml:space="preserve"> «</w:t>
      </w:r>
      <w:r w:rsidR="00C120A3" w:rsidRPr="00176DAB">
        <w:rPr>
          <w:rFonts w:ascii="Times New Roman" w:hAnsi="Times New Roman" w:cs="Times New Roman"/>
          <w:sz w:val="28"/>
          <w:szCs w:val="28"/>
        </w:rPr>
        <w:t>О передаче полномочий по организации ритуальных услуг и содержанию мест захоронения администрации МО «Всеволожский муниципальный район» на 2021 год</w:t>
      </w:r>
      <w:r w:rsidR="00DD25A7" w:rsidRPr="00176DAB">
        <w:rPr>
          <w:rFonts w:ascii="Times New Roman" w:hAnsi="Times New Roman" w:cs="Times New Roman"/>
          <w:sz w:val="28"/>
          <w:szCs w:val="28"/>
        </w:rPr>
        <w:t>»</w:t>
      </w:r>
      <w:r w:rsidRPr="00176DAB">
        <w:rPr>
          <w:rStyle w:val="2"/>
        </w:rPr>
        <w:t xml:space="preserve">, </w:t>
      </w:r>
      <w:r w:rsidR="008F302B" w:rsidRPr="00176DAB">
        <w:rPr>
          <w:rStyle w:val="2"/>
        </w:rPr>
        <w:t xml:space="preserve">решением совета депутатов муниципального образования «Всеволожский муниципальный район» Ленинградской области от </w:t>
      </w:r>
      <w:r w:rsidR="00C120A3" w:rsidRPr="00176DAB">
        <w:rPr>
          <w:rStyle w:val="2"/>
        </w:rPr>
        <w:t>18</w:t>
      </w:r>
      <w:r w:rsidR="008F302B" w:rsidRPr="00176DAB">
        <w:rPr>
          <w:rStyle w:val="2"/>
        </w:rPr>
        <w:t>.</w:t>
      </w:r>
      <w:r w:rsidR="00C120A3" w:rsidRPr="00176DAB">
        <w:rPr>
          <w:rStyle w:val="2"/>
        </w:rPr>
        <w:t>0</w:t>
      </w:r>
      <w:r w:rsidR="008F302B" w:rsidRPr="00176DAB">
        <w:rPr>
          <w:rStyle w:val="2"/>
        </w:rPr>
        <w:t>2.202</w:t>
      </w:r>
      <w:r w:rsidR="00C120A3" w:rsidRPr="00176DAB">
        <w:rPr>
          <w:rStyle w:val="2"/>
        </w:rPr>
        <w:t>1</w:t>
      </w:r>
      <w:r w:rsidR="008F302B" w:rsidRPr="00176DAB">
        <w:rPr>
          <w:rStyle w:val="2"/>
        </w:rPr>
        <w:t xml:space="preserve"> №</w:t>
      </w:r>
      <w:r w:rsidR="003E1A8C" w:rsidRPr="00176DAB">
        <w:rPr>
          <w:rStyle w:val="2"/>
        </w:rPr>
        <w:t> </w:t>
      </w:r>
      <w:r w:rsidR="00C120A3" w:rsidRPr="00176DAB">
        <w:rPr>
          <w:rStyle w:val="2"/>
        </w:rPr>
        <w:t>10</w:t>
      </w:r>
      <w:r w:rsidR="008F302B" w:rsidRPr="00176DAB">
        <w:rPr>
          <w:rStyle w:val="2"/>
        </w:rPr>
        <w:t xml:space="preserve"> «</w:t>
      </w:r>
      <w:r w:rsidR="00C120A3" w:rsidRPr="00176DAB">
        <w:rPr>
          <w:rFonts w:ascii="Times New Roman" w:hAnsi="Times New Roman" w:cs="Times New Roman"/>
          <w:sz w:val="28"/>
          <w:szCs w:val="28"/>
        </w:rPr>
        <w:t xml:space="preserve">О принятии осуществления муниципальным образованием «Всеволожский муниципальный район» Ленинградской области части полномочий по </w:t>
      </w:r>
      <w:r w:rsidR="00C120A3" w:rsidRPr="00176DAB">
        <w:rPr>
          <w:rFonts w:ascii="Times New Roman" w:hAnsi="Times New Roman" w:cs="Times New Roman"/>
          <w:spacing w:val="-1"/>
          <w:sz w:val="28"/>
          <w:szCs w:val="28"/>
        </w:rPr>
        <w:t xml:space="preserve">решению вопросов местного значения от </w:t>
      </w:r>
      <w:r w:rsidR="00C120A3" w:rsidRPr="00176DAB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образований городских и </w:t>
      </w:r>
      <w:r w:rsidR="00C120A3" w:rsidRPr="00176DAB">
        <w:rPr>
          <w:rFonts w:ascii="Times New Roman" w:hAnsi="Times New Roman" w:cs="Times New Roman"/>
          <w:sz w:val="28"/>
          <w:szCs w:val="28"/>
        </w:rPr>
        <w:t>сельских поселений на 2021 год</w:t>
      </w:r>
      <w:r w:rsidR="008F302B" w:rsidRPr="00176DAB">
        <w:rPr>
          <w:rStyle w:val="2"/>
        </w:rPr>
        <w:t>»</w:t>
      </w:r>
      <w:r w:rsidR="007F33B0" w:rsidRPr="00176DAB">
        <w:rPr>
          <w:rStyle w:val="2"/>
          <w:color w:val="auto"/>
        </w:rPr>
        <w:t>,</w:t>
      </w:r>
      <w:r w:rsidRPr="00176DAB">
        <w:rPr>
          <w:rStyle w:val="2"/>
          <w:color w:val="auto"/>
        </w:rPr>
        <w:t xml:space="preserve"> </w:t>
      </w:r>
      <w:r w:rsidRPr="00176DAB">
        <w:rPr>
          <w:rStyle w:val="2"/>
        </w:rPr>
        <w:t>в целях решения вопросов местного значения на территории муниципального образования «</w:t>
      </w:r>
      <w:r w:rsidR="00C120A3" w:rsidRPr="00176DAB">
        <w:rPr>
          <w:rStyle w:val="2"/>
        </w:rPr>
        <w:t>Лесколовское</w:t>
      </w:r>
      <w:r w:rsidR="005427B3" w:rsidRPr="00176DAB">
        <w:rPr>
          <w:rStyle w:val="2"/>
        </w:rPr>
        <w:t xml:space="preserve"> </w:t>
      </w:r>
      <w:r w:rsidR="00C120A3" w:rsidRPr="00176DAB">
        <w:rPr>
          <w:rStyle w:val="2"/>
        </w:rPr>
        <w:t>сельское</w:t>
      </w:r>
      <w:r w:rsidR="005427B3" w:rsidRPr="00176DAB">
        <w:rPr>
          <w:rStyle w:val="2"/>
        </w:rPr>
        <w:t xml:space="preserve"> </w:t>
      </w:r>
      <w:r w:rsidRPr="00176DAB">
        <w:rPr>
          <w:rStyle w:val="2"/>
        </w:rPr>
        <w:t>поселение» Всеволожского муниципального района Ленинградской области заключили настоящее Соглашение</w:t>
      </w:r>
      <w:r w:rsidRPr="00680604">
        <w:rPr>
          <w:rStyle w:val="2"/>
        </w:rPr>
        <w:t xml:space="preserve"> о нижеследующем:</w:t>
      </w:r>
    </w:p>
    <w:p w:rsidR="003E6FD2" w:rsidRPr="00FE0D45" w:rsidRDefault="003E6FD2" w:rsidP="00ED2492">
      <w:pPr>
        <w:pStyle w:val="1"/>
        <w:numPr>
          <w:ilvl w:val="0"/>
          <w:numId w:val="3"/>
        </w:numPr>
        <w:spacing w:afterLines="40" w:line="360" w:lineRule="atLeast"/>
        <w:jc w:val="center"/>
        <w:rPr>
          <w:rFonts w:ascii="Times New Roman" w:hAnsi="Times New Roman"/>
        </w:rPr>
      </w:pPr>
      <w:bookmarkStart w:id="1" w:name="bookmark1"/>
      <w:r w:rsidRPr="00FE0D45">
        <w:rPr>
          <w:rStyle w:val="11"/>
          <w:b/>
          <w:bCs/>
        </w:rPr>
        <w:t>ПРЕДМЕТ СОГЛАШЕНИЯ</w:t>
      </w:r>
      <w:bookmarkEnd w:id="1"/>
    </w:p>
    <w:p w:rsidR="00A81C08" w:rsidRPr="00C21561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afterLines="40" w:line="240" w:lineRule="auto"/>
        <w:ind w:firstLine="0"/>
        <w:jc w:val="both"/>
      </w:pPr>
      <w:r w:rsidRPr="00FE0D45">
        <w:rPr>
          <w:rStyle w:val="2"/>
          <w:color w:val="000000"/>
        </w:rPr>
        <w:t>Администрация поселения передает, а Администрация района</w:t>
      </w:r>
      <w:r w:rsidR="005654B4" w:rsidRPr="00DD25A7">
        <w:rPr>
          <w:rStyle w:val="2"/>
          <w:color w:val="000000"/>
        </w:rPr>
        <w:t xml:space="preserve"> </w:t>
      </w:r>
      <w:r w:rsidRPr="00DD25A7">
        <w:rPr>
          <w:rStyle w:val="2"/>
          <w:color w:val="000000"/>
        </w:rPr>
        <w:t>принимает част</w:t>
      </w:r>
      <w:r w:rsidR="007A0F84" w:rsidRPr="00DD25A7">
        <w:rPr>
          <w:rStyle w:val="2"/>
          <w:color w:val="000000"/>
        </w:rPr>
        <w:t>ь</w:t>
      </w:r>
      <w:r w:rsidRPr="00DD25A7">
        <w:rPr>
          <w:rStyle w:val="2"/>
          <w:color w:val="000000"/>
        </w:rPr>
        <w:t xml:space="preserve"> полномочи</w:t>
      </w:r>
      <w:r w:rsidR="00A32F35" w:rsidRPr="00DD25A7">
        <w:rPr>
          <w:rStyle w:val="2"/>
          <w:color w:val="000000"/>
        </w:rPr>
        <w:t>й</w:t>
      </w:r>
      <w:r w:rsidRPr="00DD25A7">
        <w:rPr>
          <w:rStyle w:val="2"/>
          <w:color w:val="000000"/>
        </w:rPr>
        <w:t xml:space="preserve"> по </w:t>
      </w:r>
      <w:r w:rsidR="007A0F84" w:rsidRPr="00DD25A7">
        <w:rPr>
          <w:rStyle w:val="2"/>
          <w:color w:val="000000"/>
        </w:rPr>
        <w:t xml:space="preserve">решению </w:t>
      </w:r>
      <w:r w:rsidRPr="00DD25A7">
        <w:rPr>
          <w:rStyle w:val="2"/>
          <w:color w:val="000000"/>
        </w:rPr>
        <w:t>вопрос</w:t>
      </w:r>
      <w:r w:rsidR="007A0F84" w:rsidRPr="00DD25A7">
        <w:rPr>
          <w:rStyle w:val="2"/>
          <w:color w:val="000000"/>
        </w:rPr>
        <w:t>ов</w:t>
      </w:r>
      <w:r w:rsidRPr="00DD25A7">
        <w:rPr>
          <w:rStyle w:val="2"/>
          <w:color w:val="000000"/>
        </w:rPr>
        <w:t xml:space="preserve"> местного значения </w:t>
      </w:r>
      <w:r w:rsidR="00C120A3">
        <w:rPr>
          <w:rStyle w:val="2"/>
          <w:color w:val="000000"/>
        </w:rPr>
        <w:t>сельского</w:t>
      </w:r>
      <w:r w:rsidRPr="00DD25A7">
        <w:rPr>
          <w:rStyle w:val="2"/>
          <w:color w:val="000000"/>
        </w:rPr>
        <w:t xml:space="preserve"> поселения по организации ритуальных услуг и содержанию мест </w:t>
      </w:r>
      <w:r w:rsidRPr="00DD25A7">
        <w:rPr>
          <w:rStyle w:val="2"/>
          <w:color w:val="000000"/>
        </w:rPr>
        <w:lastRenderedPageBreak/>
        <w:t>захоронения</w:t>
      </w:r>
      <w:r w:rsidRPr="005654B4">
        <w:rPr>
          <w:rStyle w:val="2"/>
          <w:color w:val="000000"/>
        </w:rPr>
        <w:t xml:space="preserve"> на территории муниципального образования «</w:t>
      </w:r>
      <w:r w:rsidR="00C120A3">
        <w:rPr>
          <w:rStyle w:val="2"/>
        </w:rPr>
        <w:t>Лесколовское</w:t>
      </w:r>
      <w:r w:rsidR="005427B3">
        <w:rPr>
          <w:rStyle w:val="2"/>
        </w:rPr>
        <w:t xml:space="preserve"> </w:t>
      </w:r>
      <w:r w:rsidR="00C120A3">
        <w:rPr>
          <w:rStyle w:val="2"/>
        </w:rPr>
        <w:t>сельское</w:t>
      </w:r>
      <w:r w:rsidRPr="005654B4">
        <w:rPr>
          <w:rStyle w:val="2"/>
          <w:color w:val="000000"/>
        </w:rPr>
        <w:t xml:space="preserve"> поселение» Всеволожского муниципального района Ленинградской области.</w:t>
      </w:r>
      <w:r w:rsidR="00A81C08" w:rsidRPr="00A81C08">
        <w:rPr>
          <w:rStyle w:val="2"/>
          <w:color w:val="000000"/>
        </w:rPr>
        <w:t xml:space="preserve"> </w:t>
      </w:r>
      <w:r w:rsidR="00A81C08">
        <w:rPr>
          <w:rStyle w:val="2"/>
          <w:color w:val="000000"/>
        </w:rPr>
        <w:t xml:space="preserve">Непосредственное исполнение данных полномочий осуществляет </w:t>
      </w:r>
      <w:r w:rsidR="00A81C08" w:rsidRPr="00C21561">
        <w:t>Муниципальное бюджетное учреждение «Ритуальные услуги» Всеволожского муниципального района Ленинградской области</w:t>
      </w:r>
      <w:r w:rsidR="00A81C08">
        <w:t>.</w:t>
      </w:r>
    </w:p>
    <w:p w:rsidR="00F7144D" w:rsidRPr="003E1A8C" w:rsidRDefault="00F7144D" w:rsidP="00ED2492">
      <w:pPr>
        <w:pStyle w:val="21"/>
        <w:numPr>
          <w:ilvl w:val="1"/>
          <w:numId w:val="3"/>
        </w:numPr>
        <w:shd w:val="clear" w:color="auto" w:fill="auto"/>
        <w:tabs>
          <w:tab w:val="left" w:pos="851"/>
        </w:tabs>
        <w:spacing w:afterLines="40" w:line="320" w:lineRule="exact"/>
        <w:ind w:firstLine="0"/>
        <w:jc w:val="both"/>
      </w:pPr>
      <w:r w:rsidRPr="003E1A8C">
        <w:rPr>
          <w:rStyle w:val="2"/>
          <w:color w:val="000000"/>
        </w:rPr>
        <w:t xml:space="preserve">Часть полномочий по решению вопросов местного значения </w:t>
      </w:r>
      <w:r w:rsidR="00C120A3">
        <w:rPr>
          <w:rStyle w:val="2"/>
          <w:color w:val="000000"/>
        </w:rPr>
        <w:t>сельского</w:t>
      </w:r>
      <w:r w:rsidRPr="003E1A8C">
        <w:rPr>
          <w:rStyle w:val="2"/>
          <w:color w:val="000000"/>
        </w:rPr>
        <w:t xml:space="preserve"> поселения, поименованных в п.1.1 настоящего соглашения, включает в себя:</w:t>
      </w:r>
    </w:p>
    <w:p w:rsidR="00F7144D" w:rsidRPr="003E1A8C" w:rsidRDefault="00F7144D" w:rsidP="00ED2492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afterLines="40" w:line="320" w:lineRule="exact"/>
        <w:ind w:firstLine="0"/>
        <w:jc w:val="both"/>
        <w:rPr>
          <w:rStyle w:val="2"/>
        </w:rPr>
      </w:pPr>
      <w:r w:rsidRPr="003E1A8C">
        <w:rPr>
          <w:rStyle w:val="2"/>
          <w:color w:val="000000"/>
        </w:rPr>
        <w:t>взаимодействие с исполнительными органами государственной власти Ленинградской области в сфере погребения и похоронного дела по вопросу организации ритуальных услуг;</w:t>
      </w:r>
    </w:p>
    <w:p w:rsidR="00F7144D" w:rsidRPr="003E1A8C" w:rsidRDefault="00F7144D" w:rsidP="00ED2492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afterLines="40" w:line="320" w:lineRule="exact"/>
        <w:ind w:firstLine="0"/>
        <w:jc w:val="both"/>
      </w:pPr>
      <w:r w:rsidRPr="003E1A8C">
        <w:t>погребение умершего и оказание гарантированного перечня услуг по</w:t>
      </w:r>
      <w:r w:rsidR="003E1A8C">
        <w:t> </w:t>
      </w:r>
      <w:r w:rsidRPr="003E1A8C">
        <w:t>погребению;</w:t>
      </w:r>
    </w:p>
    <w:p w:rsidR="00F7144D" w:rsidRPr="003E1A8C" w:rsidRDefault="00F7144D" w:rsidP="00ED2492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afterLines="40" w:line="320" w:lineRule="exact"/>
        <w:ind w:firstLine="0"/>
        <w:jc w:val="both"/>
      </w:pPr>
      <w:r w:rsidRPr="003E1A8C">
        <w:t xml:space="preserve">оказание муниципальной услуги заявителю </w:t>
      </w:r>
      <w:r w:rsidR="004018FE" w:rsidRPr="003E1A8C">
        <w:t>«Предоставление участка земли для погребения умершего на территории общественного кладбища»</w:t>
      </w:r>
      <w:r w:rsidRPr="003E1A8C">
        <w:t>;</w:t>
      </w:r>
    </w:p>
    <w:p w:rsidR="00F7144D" w:rsidRPr="003E1A8C" w:rsidRDefault="00F7144D" w:rsidP="00ED2492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afterLines="40" w:line="320" w:lineRule="exact"/>
        <w:ind w:firstLine="0"/>
        <w:jc w:val="both"/>
      </w:pPr>
      <w:r w:rsidRPr="003E1A8C">
        <w:t>оказание муниципальной услуги по организации ритуальных услуг на</w:t>
      </w:r>
      <w:r w:rsidR="003E1A8C">
        <w:t> </w:t>
      </w:r>
      <w:r w:rsidRPr="003E1A8C">
        <w:t>гражданских кладбищах муниципального образования «Всеволожский муниципальный район» Ленинградской области</w:t>
      </w:r>
      <w:r w:rsidR="00FF146D" w:rsidRPr="003E1A8C">
        <w:t>.</w:t>
      </w:r>
    </w:p>
    <w:p w:rsidR="00662F14" w:rsidRPr="003E1A8C" w:rsidRDefault="00C120A3" w:rsidP="00B41D88">
      <w:pPr>
        <w:pStyle w:val="21"/>
        <w:numPr>
          <w:ilvl w:val="1"/>
          <w:numId w:val="3"/>
        </w:numPr>
        <w:tabs>
          <w:tab w:val="left" w:pos="426"/>
          <w:tab w:val="left" w:pos="2528"/>
        </w:tabs>
        <w:spacing w:before="120" w:line="240" w:lineRule="auto"/>
        <w:ind w:firstLine="0"/>
        <w:jc w:val="both"/>
      </w:pPr>
      <w:r>
        <w:t xml:space="preserve"> </w:t>
      </w:r>
      <w:r w:rsidR="00662F14" w:rsidRPr="003E1A8C">
        <w:t xml:space="preserve">Оказание муниципальной услуги заявителю «Предоставление участка земли для погребения умершего на территории общественного кладбища», осуществляется исключительно стороной соглашения – Администрацией района, на основании административного регламента по предоставлению муниципальной услуги по выдаче разрешений на захоронение (перезахоронение) и </w:t>
      </w:r>
      <w:proofErr w:type="spellStart"/>
      <w:r w:rsidR="00662F14" w:rsidRPr="003E1A8C">
        <w:t>подзахоронение</w:t>
      </w:r>
      <w:proofErr w:type="spellEnd"/>
      <w:r w:rsidR="00662F14" w:rsidRPr="003E1A8C">
        <w:t xml:space="preserve"> на гражданских кладбищах муниципального образования «Всеволожский муниципальный район» Ленинградской области, утвержденного постановлением администрации муниципального образования «Всеволожский муниципальный район» Ленинградской области от 27.04.2020г. № 1351.</w:t>
      </w:r>
    </w:p>
    <w:p w:rsidR="003E6FD2" w:rsidRDefault="003E6FD2" w:rsidP="00ED2492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765"/>
        </w:tabs>
        <w:spacing w:before="120" w:afterLines="40" w:line="360" w:lineRule="atLeast"/>
        <w:ind w:left="357" w:firstLine="0"/>
      </w:pPr>
      <w:bookmarkStart w:id="2" w:name="bookmark2"/>
      <w:r w:rsidRPr="005654B4">
        <w:rPr>
          <w:rStyle w:val="11"/>
          <w:b/>
          <w:bCs/>
          <w:color w:val="000000"/>
        </w:rPr>
        <w:t>ПОРЯДОК ОПРЕДЕЛЕНИЯ И ПРЕДОСТАВЛЕНИЯ ОБЪЕМА</w:t>
      </w:r>
      <w:bookmarkStart w:id="3" w:name="bookmark3"/>
      <w:bookmarkEnd w:id="2"/>
      <w:r w:rsidR="005654B4">
        <w:rPr>
          <w:rStyle w:val="11"/>
          <w:b/>
          <w:bCs/>
          <w:color w:val="000000"/>
        </w:rPr>
        <w:t xml:space="preserve"> </w:t>
      </w:r>
      <w:r w:rsidRPr="005654B4">
        <w:rPr>
          <w:rStyle w:val="11"/>
          <w:b/>
          <w:bCs/>
          <w:color w:val="000000"/>
        </w:rPr>
        <w:t>ФИНАНСОВЫХ СРЕДСТВ (МЕЖБЮДЖЕТНЫХ ТРАНСФЕРТОВ)</w:t>
      </w:r>
      <w:bookmarkEnd w:id="3"/>
    </w:p>
    <w:p w:rsidR="003E6FD2" w:rsidRPr="00A32F35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149"/>
          <w:tab w:val="left" w:pos="2528"/>
          <w:tab w:val="center" w:pos="6741"/>
          <w:tab w:val="right" w:pos="9327"/>
        </w:tabs>
        <w:spacing w:afterLines="40" w:line="360" w:lineRule="atLeast"/>
        <w:ind w:firstLine="0"/>
        <w:jc w:val="both"/>
      </w:pPr>
      <w:r w:rsidRPr="005654B4">
        <w:rPr>
          <w:rStyle w:val="2"/>
          <w:color w:val="000000"/>
        </w:rPr>
        <w:t>Передача</w:t>
      </w:r>
      <w:r w:rsidR="005654B4">
        <w:rPr>
          <w:rStyle w:val="2"/>
          <w:color w:val="000000"/>
        </w:rPr>
        <w:t xml:space="preserve"> </w:t>
      </w:r>
      <w:r w:rsidRPr="005654B4">
        <w:rPr>
          <w:rStyle w:val="2"/>
          <w:color w:val="000000"/>
        </w:rPr>
        <w:t>осуществления части</w:t>
      </w:r>
      <w:r w:rsidR="006C5B08">
        <w:rPr>
          <w:rStyle w:val="2"/>
          <w:color w:val="000000"/>
        </w:rPr>
        <w:t xml:space="preserve"> </w:t>
      </w:r>
      <w:r w:rsidRPr="005654B4">
        <w:rPr>
          <w:rStyle w:val="2"/>
          <w:color w:val="000000"/>
        </w:rPr>
        <w:t>полномочий по</w:t>
      </w:r>
      <w:r w:rsidR="005654B4" w:rsidRPr="005654B4">
        <w:rPr>
          <w:rStyle w:val="2"/>
          <w:color w:val="000000"/>
        </w:rPr>
        <w:t xml:space="preserve"> </w:t>
      </w:r>
      <w:r w:rsidRPr="005654B4">
        <w:rPr>
          <w:rStyle w:val="2"/>
          <w:color w:val="000000"/>
        </w:rPr>
        <w:t>предмету</w:t>
      </w:r>
      <w:r w:rsidR="005654B4">
        <w:rPr>
          <w:rStyle w:val="2"/>
          <w:color w:val="000000"/>
        </w:rPr>
        <w:t xml:space="preserve"> </w:t>
      </w:r>
      <w:r w:rsidRPr="005654B4">
        <w:rPr>
          <w:rStyle w:val="2"/>
          <w:color w:val="000000"/>
        </w:rPr>
        <w:t>настоящего Соглашения осуществляется за счет межбюджетных трансфертов, предоставляемых ежегодно из бюджета МО «</w:t>
      </w:r>
      <w:r w:rsidR="00C120A3">
        <w:rPr>
          <w:rStyle w:val="2"/>
        </w:rPr>
        <w:t>Лесколовское</w:t>
      </w:r>
      <w:r w:rsidR="005427B3">
        <w:rPr>
          <w:rStyle w:val="2"/>
        </w:rPr>
        <w:t xml:space="preserve"> </w:t>
      </w:r>
      <w:r w:rsidR="00C120A3">
        <w:rPr>
          <w:rStyle w:val="2"/>
        </w:rPr>
        <w:t>сельское</w:t>
      </w:r>
      <w:r w:rsidR="005427B3">
        <w:rPr>
          <w:rStyle w:val="2"/>
        </w:rPr>
        <w:t xml:space="preserve"> </w:t>
      </w:r>
      <w:r w:rsidRPr="005654B4">
        <w:rPr>
          <w:rStyle w:val="2"/>
          <w:color w:val="000000"/>
        </w:rPr>
        <w:t>поселение» Всеволожского муниципального района Ленинградской области в</w:t>
      </w:r>
      <w:r w:rsidR="008E4003">
        <w:rPr>
          <w:rStyle w:val="2"/>
          <w:color w:val="000000"/>
        </w:rPr>
        <w:t> </w:t>
      </w:r>
      <w:r w:rsidRPr="005654B4">
        <w:rPr>
          <w:rStyle w:val="2"/>
          <w:color w:val="000000"/>
        </w:rPr>
        <w:t xml:space="preserve">бюджет </w:t>
      </w:r>
      <w:r w:rsidRPr="00A32F35">
        <w:rPr>
          <w:rStyle w:val="2"/>
          <w:color w:val="000000"/>
        </w:rPr>
        <w:t>МО</w:t>
      </w:r>
      <w:r w:rsidR="005654B4" w:rsidRPr="00A32F35">
        <w:rPr>
          <w:rStyle w:val="2"/>
          <w:color w:val="000000"/>
        </w:rPr>
        <w:t> </w:t>
      </w:r>
      <w:r w:rsidRPr="00A32F35">
        <w:rPr>
          <w:rStyle w:val="2"/>
          <w:color w:val="000000"/>
        </w:rPr>
        <w:t>«Всеволожский муниципальный район» Ленинградской области.</w:t>
      </w:r>
    </w:p>
    <w:p w:rsidR="003E6FD2" w:rsidRPr="00930C81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149"/>
          <w:tab w:val="left" w:pos="5424"/>
        </w:tabs>
        <w:spacing w:afterLines="40" w:line="360" w:lineRule="atLeast"/>
        <w:ind w:firstLine="0"/>
        <w:jc w:val="both"/>
      </w:pPr>
      <w:r w:rsidRPr="00930C81">
        <w:rPr>
          <w:rStyle w:val="2"/>
          <w:color w:val="000000"/>
        </w:rPr>
        <w:t>Стороны определили объем</w:t>
      </w:r>
      <w:r w:rsidR="005654B4" w:rsidRPr="00930C81">
        <w:rPr>
          <w:rStyle w:val="2"/>
          <w:color w:val="000000"/>
        </w:rPr>
        <w:t xml:space="preserve"> </w:t>
      </w:r>
      <w:r w:rsidRPr="00930C81">
        <w:rPr>
          <w:rStyle w:val="2"/>
          <w:color w:val="000000"/>
        </w:rPr>
        <w:t>межбюджетных трансфертов,</w:t>
      </w:r>
      <w:r w:rsidR="005654B4" w:rsidRPr="00930C81">
        <w:rPr>
          <w:rStyle w:val="2"/>
          <w:color w:val="000000"/>
        </w:rPr>
        <w:t xml:space="preserve"> </w:t>
      </w:r>
      <w:r w:rsidRPr="00930C81">
        <w:rPr>
          <w:rStyle w:val="2"/>
          <w:color w:val="000000"/>
        </w:rPr>
        <w:t>необходимых для осуществления передаваемых полномочий, в размере</w:t>
      </w:r>
      <w:r w:rsidR="00E16C4A" w:rsidRPr="00930C81">
        <w:rPr>
          <w:rStyle w:val="2"/>
          <w:color w:val="000000"/>
        </w:rPr>
        <w:t xml:space="preserve"> </w:t>
      </w:r>
      <w:r w:rsidR="007D13C7">
        <w:rPr>
          <w:b/>
          <w:color w:val="000000"/>
        </w:rPr>
        <w:t>268 821,6</w:t>
      </w:r>
      <w:r w:rsidR="00D93360" w:rsidRPr="003E1A8C">
        <w:rPr>
          <w:b/>
          <w:bCs/>
        </w:rPr>
        <w:t xml:space="preserve"> (</w:t>
      </w:r>
      <w:r w:rsidR="006A3304">
        <w:rPr>
          <w:b/>
          <w:bCs/>
        </w:rPr>
        <w:t xml:space="preserve">двести шестьдесят восемь </w:t>
      </w:r>
      <w:r w:rsidR="00176DAB" w:rsidRPr="003E1A8C">
        <w:rPr>
          <w:b/>
          <w:bCs/>
        </w:rPr>
        <w:t>тысяч</w:t>
      </w:r>
      <w:r w:rsidR="00176DAB">
        <w:rPr>
          <w:b/>
          <w:bCs/>
        </w:rPr>
        <w:t xml:space="preserve"> </w:t>
      </w:r>
      <w:r w:rsidR="006A3304">
        <w:rPr>
          <w:b/>
          <w:bCs/>
        </w:rPr>
        <w:t>восемьсот двадцать од</w:t>
      </w:r>
      <w:r w:rsidR="00176DAB">
        <w:rPr>
          <w:b/>
          <w:bCs/>
        </w:rPr>
        <w:t>ин</w:t>
      </w:r>
      <w:r w:rsidR="00352499" w:rsidRPr="003E1A8C">
        <w:rPr>
          <w:b/>
          <w:bCs/>
        </w:rPr>
        <w:t xml:space="preserve">) </w:t>
      </w:r>
      <w:r w:rsidR="00846C4D" w:rsidRPr="003E1A8C">
        <w:rPr>
          <w:b/>
          <w:bCs/>
        </w:rPr>
        <w:t>рубл</w:t>
      </w:r>
      <w:r w:rsidR="00176DAB">
        <w:rPr>
          <w:b/>
          <w:bCs/>
        </w:rPr>
        <w:t>ь</w:t>
      </w:r>
      <w:r w:rsidR="00846C4D" w:rsidRPr="003E1A8C">
        <w:rPr>
          <w:b/>
          <w:bCs/>
        </w:rPr>
        <w:t xml:space="preserve"> 6</w:t>
      </w:r>
      <w:r w:rsidR="00176DAB">
        <w:rPr>
          <w:b/>
          <w:bCs/>
        </w:rPr>
        <w:t>0</w:t>
      </w:r>
      <w:r w:rsidR="00846C4D" w:rsidRPr="003E1A8C">
        <w:rPr>
          <w:b/>
          <w:bCs/>
        </w:rPr>
        <w:t xml:space="preserve"> копе</w:t>
      </w:r>
      <w:r w:rsidR="00176DAB">
        <w:rPr>
          <w:b/>
          <w:bCs/>
        </w:rPr>
        <w:t>ек</w:t>
      </w:r>
      <w:r w:rsidRPr="003E1A8C">
        <w:rPr>
          <w:rStyle w:val="2"/>
          <w:b/>
          <w:color w:val="000000"/>
        </w:rPr>
        <w:t>,</w:t>
      </w:r>
      <w:r w:rsidR="00937D01" w:rsidRPr="003E1A8C">
        <w:rPr>
          <w:rStyle w:val="2"/>
          <w:color w:val="000000"/>
        </w:rPr>
        <w:t xml:space="preserve"> </w:t>
      </w:r>
      <w:r w:rsidRPr="003E1A8C">
        <w:rPr>
          <w:rStyle w:val="2"/>
          <w:color w:val="000000"/>
        </w:rPr>
        <w:t>согласно</w:t>
      </w:r>
      <w:r w:rsidRPr="00930C81">
        <w:rPr>
          <w:rStyle w:val="2"/>
          <w:color w:val="000000"/>
        </w:rPr>
        <w:t xml:space="preserve"> Приложению № 1.</w:t>
      </w:r>
    </w:p>
    <w:p w:rsidR="003E6FD2" w:rsidRDefault="002A3756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134"/>
          <w:tab w:val="left" w:pos="5424"/>
          <w:tab w:val="left" w:pos="7426"/>
        </w:tabs>
        <w:spacing w:afterLines="40" w:line="360" w:lineRule="atLeast"/>
        <w:ind w:firstLine="0"/>
        <w:jc w:val="both"/>
      </w:pPr>
      <w:r w:rsidRPr="000E4F91">
        <w:rPr>
          <w:rStyle w:val="2"/>
          <w:color w:val="000000"/>
        </w:rPr>
        <w:t xml:space="preserve">Перечисление межбюджетных трансфертов осуществляется </w:t>
      </w:r>
      <w:r w:rsidRPr="000E4F91">
        <w:rPr>
          <w:rStyle w:val="2"/>
          <w:color w:val="000000"/>
        </w:rPr>
        <w:lastRenderedPageBreak/>
        <w:t>Администрацией поселения в бюджет муниципального района в срок не позднее 30 календарных дней с даты подписания настоящего соглашения, по следующим платёжным реквизитам: ИНН 4703083640, КПП 470301001, УФК по Ленинградской области (администрация МО «Всеволожский муниципальный район» ЛО), л/</w:t>
      </w:r>
      <w:proofErr w:type="spellStart"/>
      <w:r w:rsidRPr="000E4F91">
        <w:rPr>
          <w:rStyle w:val="2"/>
          <w:color w:val="000000"/>
        </w:rPr>
        <w:t>сч</w:t>
      </w:r>
      <w:proofErr w:type="spellEnd"/>
      <w:r w:rsidRPr="000E4F91">
        <w:rPr>
          <w:rStyle w:val="2"/>
          <w:color w:val="000000"/>
        </w:rPr>
        <w:t xml:space="preserve"> 04453004440, счет получателя 03100643000000014500, </w:t>
      </w:r>
      <w:proofErr w:type="spellStart"/>
      <w:r w:rsidRPr="000E4F91">
        <w:rPr>
          <w:rStyle w:val="2"/>
          <w:color w:val="000000"/>
        </w:rPr>
        <w:t>ед</w:t>
      </w:r>
      <w:proofErr w:type="spellEnd"/>
      <w:r w:rsidRPr="000E4F91">
        <w:rPr>
          <w:rStyle w:val="2"/>
          <w:color w:val="000000"/>
        </w:rPr>
        <w:t>/</w:t>
      </w:r>
      <w:proofErr w:type="spellStart"/>
      <w:r w:rsidRPr="000E4F91">
        <w:rPr>
          <w:rStyle w:val="2"/>
          <w:color w:val="000000"/>
        </w:rPr>
        <w:t>сч</w:t>
      </w:r>
      <w:proofErr w:type="spellEnd"/>
      <w:r w:rsidRPr="000E4F91">
        <w:rPr>
          <w:rStyle w:val="2"/>
          <w:color w:val="000000"/>
        </w:rPr>
        <w:t xml:space="preserve"> 40102810745370000006 Отделение Ленинградское банка России//УФК по Ленинградской области г. Санкт-Петербург, БИК 014106101, КБК 00120240014050000150 межбюджетные трансферты, передаваемые бюджетам муниципальных районов,</w:t>
      </w:r>
      <w:r>
        <w:rPr>
          <w:rStyle w:val="2"/>
          <w:color w:val="000000"/>
        </w:rPr>
        <w:t xml:space="preserve"> </w:t>
      </w:r>
      <w:r w:rsidRPr="000E4F91">
        <w:rPr>
          <w:rStyle w:val="2"/>
          <w:color w:val="000000"/>
        </w:rPr>
        <w:t>ОКТМО</w:t>
      </w:r>
      <w:r w:rsidR="00980CB9">
        <w:rPr>
          <w:rStyle w:val="2"/>
          <w:color w:val="000000"/>
        </w:rPr>
        <w:t> </w:t>
      </w:r>
      <w:r w:rsidRPr="000E4F91">
        <w:rPr>
          <w:rStyle w:val="2"/>
          <w:color w:val="000000"/>
        </w:rPr>
        <w:t>41612000</w:t>
      </w:r>
      <w:r w:rsidR="003E6FD2" w:rsidRPr="00A92551">
        <w:rPr>
          <w:rStyle w:val="2"/>
          <w:color w:val="000000"/>
        </w:rPr>
        <w:t>.</w:t>
      </w:r>
    </w:p>
    <w:p w:rsidR="003E6FD2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afterLines="40" w:line="360" w:lineRule="atLeast"/>
        <w:ind w:firstLine="0"/>
        <w:jc w:val="both"/>
      </w:pPr>
      <w:r>
        <w:rPr>
          <w:rStyle w:val="2"/>
          <w:color w:val="000000"/>
        </w:rPr>
        <w:t>Формирование, перечисление и учет межбюджетных трансфертов, предоставляемых из бюджета МО «</w:t>
      </w:r>
      <w:r w:rsidR="00C120A3">
        <w:rPr>
          <w:rStyle w:val="2"/>
        </w:rPr>
        <w:t>Лесколовское</w:t>
      </w:r>
      <w:r w:rsidR="005427B3">
        <w:rPr>
          <w:rStyle w:val="2"/>
        </w:rPr>
        <w:t xml:space="preserve"> </w:t>
      </w:r>
      <w:r w:rsidR="00C120A3">
        <w:rPr>
          <w:rStyle w:val="2"/>
        </w:rPr>
        <w:t>сельское</w:t>
      </w:r>
      <w:r w:rsidR="005427B3">
        <w:rPr>
          <w:rStyle w:val="2"/>
        </w:rPr>
        <w:t xml:space="preserve"> </w:t>
      </w:r>
      <w:r>
        <w:rPr>
          <w:rStyle w:val="2"/>
          <w:color w:val="000000"/>
        </w:rPr>
        <w:t xml:space="preserve">поселение» </w:t>
      </w:r>
      <w:r w:rsidR="00FE0D45" w:rsidRPr="00A32F35">
        <w:rPr>
          <w:rStyle w:val="2"/>
          <w:color w:val="000000"/>
        </w:rPr>
        <w:t>Ленинградской области</w:t>
      </w:r>
      <w:r w:rsidR="00FE0D4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бюджету МО «Всеволожский муниципальный район» </w:t>
      </w:r>
      <w:r w:rsidR="00FE0D45" w:rsidRPr="00A32F35">
        <w:rPr>
          <w:rStyle w:val="2"/>
          <w:color w:val="000000"/>
        </w:rPr>
        <w:t>Ленинградской области</w:t>
      </w:r>
      <w:r w:rsidR="00FE0D4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на реализацию части полномочий, указанных в пункте 1.2 настоящего Соглашения, осуществляются в соответствии с бюджетным законодательством Российской Федерации.</w:t>
      </w:r>
    </w:p>
    <w:p w:rsidR="003E6FD2" w:rsidRDefault="003E6FD2" w:rsidP="00ED2492">
      <w:pPr>
        <w:pStyle w:val="1"/>
        <w:numPr>
          <w:ilvl w:val="0"/>
          <w:numId w:val="3"/>
        </w:numPr>
        <w:spacing w:before="120" w:afterLines="40" w:line="360" w:lineRule="atLeast"/>
        <w:jc w:val="center"/>
      </w:pPr>
      <w:r w:rsidRPr="00CB531B">
        <w:rPr>
          <w:rStyle w:val="3"/>
          <w:b/>
          <w:bCs/>
        </w:rPr>
        <w:t>ПРАВА</w:t>
      </w:r>
      <w:r>
        <w:rPr>
          <w:rStyle w:val="3"/>
          <w:b/>
          <w:bCs/>
        </w:rPr>
        <w:t xml:space="preserve"> И ОБЯЗАННОСТИ СТОРОН</w:t>
      </w:r>
    </w:p>
    <w:p w:rsidR="003E6FD2" w:rsidRPr="00690A3D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281"/>
        </w:tabs>
        <w:spacing w:before="120" w:afterLines="40" w:line="360" w:lineRule="atLeast"/>
        <w:ind w:firstLine="357"/>
        <w:jc w:val="both"/>
      </w:pPr>
      <w:r w:rsidRPr="00690A3D">
        <w:rPr>
          <w:rStyle w:val="2"/>
          <w:color w:val="000000"/>
        </w:rPr>
        <w:t>Администрация поселения имеет право:</w:t>
      </w:r>
    </w:p>
    <w:p w:rsidR="003E6FD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</w:pPr>
      <w:r>
        <w:rPr>
          <w:rStyle w:val="2"/>
          <w:color w:val="000000"/>
        </w:rPr>
        <w:t>Осуществлять контроль за исполнением Администрацией района переданных полномочий, а также за целевым использованием финансовых средств (межбюджетных трансфертов) и материальных ресурсов, предоставленных на эти цели. В случае выявления нарушений направлять обязательные для исполнения Администрацией района письменные предписания для устранения выявленных нарушений с указанием срока, исчисляемого с</w:t>
      </w:r>
      <w:r w:rsidR="00B144D7">
        <w:rPr>
          <w:rStyle w:val="2"/>
          <w:color w:val="000000"/>
        </w:rPr>
        <w:t> </w:t>
      </w:r>
      <w:r>
        <w:rPr>
          <w:rStyle w:val="2"/>
          <w:color w:val="000000"/>
        </w:rPr>
        <w:t>момента получения предписания.</w:t>
      </w:r>
    </w:p>
    <w:p w:rsidR="003E6FD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</w:pPr>
      <w:r w:rsidRPr="00FF6A8E">
        <w:rPr>
          <w:rStyle w:val="2"/>
          <w:color w:val="000000"/>
        </w:rPr>
        <w:t>Получать от Администрации района информацию об</w:t>
      </w:r>
      <w:r w:rsidR="00FF6A8E" w:rsidRPr="00FF6A8E">
        <w:rPr>
          <w:rStyle w:val="2"/>
          <w:color w:val="000000"/>
        </w:rPr>
        <w:t xml:space="preserve"> </w:t>
      </w:r>
      <w:r w:rsidRPr="00FF6A8E">
        <w:rPr>
          <w:rStyle w:val="2"/>
          <w:color w:val="000000"/>
        </w:rPr>
        <w:t>использовании финансовых средств (межбюджетных трансфертов) и материальных ресурсов, а</w:t>
      </w:r>
      <w:r w:rsidR="00E42C10">
        <w:rPr>
          <w:rStyle w:val="2"/>
          <w:color w:val="000000"/>
        </w:rPr>
        <w:t> </w:t>
      </w:r>
      <w:r w:rsidRPr="00FF6A8E">
        <w:rPr>
          <w:rStyle w:val="2"/>
          <w:color w:val="000000"/>
        </w:rPr>
        <w:t>также информацию о ходе исполнения Администрацией</w:t>
      </w:r>
      <w:r w:rsidR="005654B4" w:rsidRPr="00FF6A8E">
        <w:rPr>
          <w:rStyle w:val="2"/>
          <w:color w:val="000000"/>
        </w:rPr>
        <w:t xml:space="preserve"> </w:t>
      </w:r>
      <w:r w:rsidRPr="00FF6A8E">
        <w:rPr>
          <w:rStyle w:val="2"/>
          <w:color w:val="000000"/>
        </w:rPr>
        <w:t>района,</w:t>
      </w:r>
      <w:r w:rsidR="005654B4" w:rsidRPr="00FF6A8E">
        <w:rPr>
          <w:rStyle w:val="2"/>
          <w:color w:val="000000"/>
        </w:rPr>
        <w:t xml:space="preserve"> </w:t>
      </w:r>
      <w:r w:rsidRPr="00FF6A8E">
        <w:rPr>
          <w:rStyle w:val="2"/>
          <w:color w:val="000000"/>
        </w:rPr>
        <w:t>переданных в</w:t>
      </w:r>
      <w:r w:rsidR="00E42C10">
        <w:rPr>
          <w:rStyle w:val="2"/>
          <w:color w:val="000000"/>
        </w:rPr>
        <w:t> </w:t>
      </w:r>
      <w:r w:rsidRPr="00FF6A8E">
        <w:rPr>
          <w:rStyle w:val="2"/>
          <w:color w:val="000000"/>
        </w:rPr>
        <w:t>соответствии</w:t>
      </w:r>
      <w:r w:rsidR="005654B4" w:rsidRPr="00FF6A8E">
        <w:rPr>
          <w:rStyle w:val="2"/>
          <w:color w:val="000000"/>
        </w:rPr>
        <w:t xml:space="preserve"> </w:t>
      </w:r>
      <w:r w:rsidRPr="00FF6A8E">
        <w:rPr>
          <w:rStyle w:val="2"/>
          <w:color w:val="000000"/>
        </w:rPr>
        <w:t>с пунктом 1.1 настоящего Соглашения части полномочий.</w:t>
      </w:r>
    </w:p>
    <w:p w:rsidR="003E6FD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</w:pPr>
      <w:r>
        <w:rPr>
          <w:rStyle w:val="2"/>
          <w:color w:val="000000"/>
        </w:rPr>
        <w:t>Требовать возврата суммы перечисленных финансовых средств (межбюджетных трансфертов), в случае их нецелевого использования Администрацией района.</w:t>
      </w:r>
    </w:p>
    <w:p w:rsidR="002A3756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  <w:rPr>
          <w:rStyle w:val="2"/>
        </w:rPr>
      </w:pPr>
      <w:r>
        <w:rPr>
          <w:rStyle w:val="2"/>
          <w:color w:val="000000"/>
        </w:rPr>
        <w:t>Требовать возврата суммы перечисленных финансовых средств (межбюджетных трансфертов) в случае неисполнения Администрацией района части полномочий, предусмотренных пунктом 1.1 настоящего Соглашения.</w:t>
      </w:r>
    </w:p>
    <w:p w:rsidR="003E6FD2" w:rsidRPr="00690A3D" w:rsidRDefault="003E6FD2" w:rsidP="00ED2492">
      <w:pPr>
        <w:pStyle w:val="30"/>
        <w:numPr>
          <w:ilvl w:val="1"/>
          <w:numId w:val="3"/>
        </w:numPr>
        <w:shd w:val="clear" w:color="auto" w:fill="auto"/>
        <w:tabs>
          <w:tab w:val="left" w:pos="1281"/>
        </w:tabs>
        <w:spacing w:before="120" w:afterLines="40" w:line="360" w:lineRule="atLeast"/>
        <w:ind w:firstLine="357"/>
      </w:pPr>
      <w:bookmarkStart w:id="4" w:name="_GoBack"/>
      <w:bookmarkEnd w:id="4"/>
      <w:r w:rsidRPr="00690A3D">
        <w:rPr>
          <w:rStyle w:val="3"/>
          <w:bCs/>
          <w:color w:val="000000"/>
        </w:rPr>
        <w:t>Администрация поселения обязана: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</w:pPr>
      <w:r w:rsidRPr="006C5B08">
        <w:rPr>
          <w:rStyle w:val="2"/>
          <w:color w:val="000000"/>
        </w:rPr>
        <w:lastRenderedPageBreak/>
        <w:t>Перечислять Администрации района финансовые средства в виде межбюджетных трансфертов, предназначенные для исполнения переданных по</w:t>
      </w:r>
      <w:r w:rsidR="00E42C10">
        <w:rPr>
          <w:rStyle w:val="2"/>
          <w:color w:val="000000"/>
        </w:rPr>
        <w:t> </w:t>
      </w:r>
      <w:r w:rsidRPr="006C5B08">
        <w:rPr>
          <w:rStyle w:val="2"/>
          <w:color w:val="000000"/>
        </w:rPr>
        <w:t>настоящему Соглашению полномочий, в размере и порядке,</w:t>
      </w:r>
      <w:r w:rsidR="006C5B08" w:rsidRPr="006C5B08">
        <w:rPr>
          <w:rStyle w:val="2"/>
          <w:color w:val="000000"/>
        </w:rPr>
        <w:t xml:space="preserve"> </w:t>
      </w:r>
      <w:r w:rsidRPr="006C5B08">
        <w:rPr>
          <w:rStyle w:val="2"/>
          <w:color w:val="000000"/>
        </w:rPr>
        <w:t>установленных разделом 2 настоящего Соглашения, а также предоставлять материальные ресурсы на осуществление части полномочий.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  <w:rPr>
          <w:rStyle w:val="2"/>
        </w:rPr>
      </w:pPr>
      <w:r w:rsidRPr="006F1CC2">
        <w:rPr>
          <w:rStyle w:val="2"/>
          <w:color w:val="000000"/>
        </w:rPr>
        <w:t>Предоставлять Администрации района информацию и документы, необходимые для исполнения Администрацией района, переданных в</w:t>
      </w:r>
      <w:r w:rsidR="00E42C10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соответствии с пунктом 1.1 настоящего Соглашения полномочий.</w:t>
      </w:r>
    </w:p>
    <w:p w:rsidR="002D30A2" w:rsidRPr="006F1CC2" w:rsidRDefault="002D30A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993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Опубликовать настоящее Соглашение в соответствии с действующим законодательством РФ</w:t>
      </w:r>
      <w:r w:rsidR="00690A3D">
        <w:rPr>
          <w:rStyle w:val="2"/>
          <w:color w:val="000000"/>
        </w:rPr>
        <w:t xml:space="preserve">. </w:t>
      </w:r>
      <w:r w:rsidR="00690A3D" w:rsidRPr="00690A3D">
        <w:rPr>
          <w:rStyle w:val="2"/>
          <w:color w:val="000000"/>
        </w:rPr>
        <w:t>В</w:t>
      </w:r>
      <w:r w:rsidRPr="00690A3D">
        <w:rPr>
          <w:rStyle w:val="2"/>
          <w:color w:val="000000"/>
        </w:rPr>
        <w:t xml:space="preserve"> течение </w:t>
      </w:r>
      <w:r w:rsidR="00690A3D" w:rsidRPr="00690A3D">
        <w:rPr>
          <w:rStyle w:val="2"/>
          <w:color w:val="000000"/>
        </w:rPr>
        <w:t>3</w:t>
      </w:r>
      <w:r w:rsidRPr="00690A3D">
        <w:rPr>
          <w:rStyle w:val="2"/>
          <w:color w:val="000000"/>
        </w:rPr>
        <w:t xml:space="preserve"> дней</w:t>
      </w:r>
      <w:r w:rsidRPr="006F1CC2">
        <w:rPr>
          <w:rStyle w:val="2"/>
          <w:color w:val="000000"/>
        </w:rPr>
        <w:t xml:space="preserve"> с даты </w:t>
      </w:r>
      <w:r w:rsidR="0000643D">
        <w:rPr>
          <w:rStyle w:val="2"/>
          <w:color w:val="000000"/>
        </w:rPr>
        <w:t xml:space="preserve">опубликования </w:t>
      </w:r>
      <w:r w:rsidR="00690A3D">
        <w:rPr>
          <w:rStyle w:val="2"/>
          <w:color w:val="000000"/>
        </w:rPr>
        <w:t>предоставить информацию об опубликовании в Администрацию района.</w:t>
      </w:r>
    </w:p>
    <w:p w:rsidR="003E6FD2" w:rsidRPr="006C5B08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261"/>
        </w:tabs>
        <w:spacing w:before="120" w:afterLines="40" w:line="360" w:lineRule="atLeast"/>
        <w:ind w:firstLine="357"/>
        <w:jc w:val="both"/>
      </w:pPr>
      <w:r w:rsidRPr="006C5B08">
        <w:rPr>
          <w:rStyle w:val="2"/>
          <w:color w:val="000000"/>
        </w:rPr>
        <w:t>Администрация района имеет право: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1261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Для осуществления переданных в соответствии с соглашением полномочий, и в целях их надлежащего исполнения, имеет право дополнительно использовать собственные материальные ресурсы и финансовые средства в</w:t>
      </w:r>
      <w:r w:rsidR="00B144D7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случаях и порядке, предусмотренных решением представительного органа муниципального района.</w:t>
      </w:r>
    </w:p>
    <w:p w:rsidR="003E6FD2" w:rsidRPr="006F1CC2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261"/>
        </w:tabs>
        <w:spacing w:before="120" w:afterLines="40" w:line="360" w:lineRule="atLeast"/>
        <w:ind w:firstLine="357"/>
        <w:jc w:val="both"/>
      </w:pPr>
      <w:r w:rsidRPr="006F1CC2">
        <w:rPr>
          <w:rStyle w:val="2"/>
          <w:color w:val="000000"/>
        </w:rPr>
        <w:t>Администрация района обязана: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Осуществлять переданные Администрацией поселения полномочия в</w:t>
      </w:r>
      <w:r w:rsidR="00E42C10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соответствии с пунктами 1.1, 1.2 настоящего Соглашения и действующим законодательством.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Рассматривать представленные Администрацией поселения предписания об устранении выявленных нарушений со стороны Администрации района по</w:t>
      </w:r>
      <w:r w:rsidR="00E42C10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реализации переданных Администрацией поселения полномочий.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Не позднее чем в месячный срок (если в предписании не указан иной срок) принимать меры по устранению нарушений и незамедлительно сообщать об этом Администрации поселения.</w:t>
      </w:r>
    </w:p>
    <w:p w:rsidR="003E6FD2" w:rsidRPr="006F1CC2" w:rsidRDefault="003E6FD2" w:rsidP="00ED2492">
      <w:pPr>
        <w:pStyle w:val="21"/>
        <w:numPr>
          <w:ilvl w:val="2"/>
          <w:numId w:val="3"/>
        </w:numPr>
        <w:shd w:val="clear" w:color="auto" w:fill="auto"/>
        <w:tabs>
          <w:tab w:val="left" w:pos="851"/>
        </w:tabs>
        <w:spacing w:afterLines="40" w:line="360" w:lineRule="atLeast"/>
        <w:ind w:firstLine="0"/>
        <w:jc w:val="both"/>
      </w:pPr>
      <w:r w:rsidRPr="006F1CC2">
        <w:rPr>
          <w:rStyle w:val="2"/>
          <w:color w:val="000000"/>
        </w:rPr>
        <w:t>Ежеквартально, не позднее 15 числа, следующего за истекшим периодом, представлять Администрации поселения отчет об исполнении переданных на исполнение полномочий, включая сведения об использовании межбюджетных трансфертов для выполнения переданных по настоящему Соглашению полномочий, а также сведения, представляющие собой количественные и качественные показатели выполнения таких полномочий.</w:t>
      </w:r>
    </w:p>
    <w:p w:rsidR="003E6FD2" w:rsidRPr="006F1CC2" w:rsidRDefault="00A32F35" w:rsidP="00ED2492">
      <w:pPr>
        <w:pStyle w:val="21"/>
        <w:numPr>
          <w:ilvl w:val="1"/>
          <w:numId w:val="3"/>
        </w:numPr>
        <w:shd w:val="clear" w:color="auto" w:fill="auto"/>
        <w:tabs>
          <w:tab w:val="left" w:pos="851"/>
        </w:tabs>
        <w:spacing w:afterLines="40" w:line="360" w:lineRule="atLeast"/>
        <w:ind w:firstLine="425"/>
        <w:jc w:val="both"/>
      </w:pPr>
      <w:r>
        <w:rPr>
          <w:rStyle w:val="2"/>
          <w:color w:val="000000"/>
        </w:rPr>
        <w:t xml:space="preserve"> </w:t>
      </w:r>
      <w:r w:rsidR="003E6FD2" w:rsidRPr="006F1CC2">
        <w:rPr>
          <w:rStyle w:val="2"/>
          <w:color w:val="000000"/>
        </w:rPr>
        <w:t>В случае невозможности надлежащего исполнения переданных полномочий Администрация района уведомля</w:t>
      </w:r>
      <w:r>
        <w:rPr>
          <w:rStyle w:val="2"/>
          <w:color w:val="000000"/>
        </w:rPr>
        <w:t>е</w:t>
      </w:r>
      <w:r w:rsidR="003E6FD2" w:rsidRPr="006F1CC2">
        <w:rPr>
          <w:rStyle w:val="2"/>
          <w:color w:val="000000"/>
        </w:rPr>
        <w:t xml:space="preserve">т об этом в письменной форме </w:t>
      </w:r>
      <w:r w:rsidR="003E6FD2" w:rsidRPr="006F1CC2">
        <w:rPr>
          <w:rStyle w:val="2"/>
          <w:color w:val="000000"/>
        </w:rPr>
        <w:lastRenderedPageBreak/>
        <w:t>Администрацию поселения в срок, не превышающий 10 рабочих дней. Администрация поселения рассматривает уведомление в течение 10 рабочих дней с момента его поступления</w:t>
      </w:r>
      <w:r>
        <w:rPr>
          <w:rStyle w:val="2"/>
          <w:color w:val="000000"/>
        </w:rPr>
        <w:t>.</w:t>
      </w:r>
    </w:p>
    <w:p w:rsidR="003E6FD2" w:rsidRPr="006F1CC2" w:rsidRDefault="003E6FD2" w:rsidP="00ED2492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before="120" w:afterLines="40" w:line="360" w:lineRule="atLeast"/>
        <w:ind w:firstLine="0"/>
      </w:pPr>
      <w:bookmarkStart w:id="5" w:name="bookmark9"/>
      <w:r w:rsidRPr="006F1CC2">
        <w:rPr>
          <w:rStyle w:val="11"/>
          <w:b/>
          <w:bCs/>
          <w:color w:val="000000"/>
        </w:rPr>
        <w:t>ОТВЕТСТВЕННОСТЬ СТОРОН</w:t>
      </w:r>
      <w:bookmarkEnd w:id="5"/>
    </w:p>
    <w:p w:rsidR="003E6FD2" w:rsidRPr="006F1CC2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afterLines="40" w:line="360" w:lineRule="atLeast"/>
        <w:ind w:firstLine="357"/>
        <w:jc w:val="both"/>
      </w:pPr>
      <w:r w:rsidRPr="006F1CC2">
        <w:rPr>
          <w:rStyle w:val="2"/>
          <w:color w:val="000000"/>
        </w:rPr>
        <w:t xml:space="preserve">Стороны несут ответственность за ненадлежащее </w:t>
      </w:r>
      <w:r w:rsidR="0000643D">
        <w:rPr>
          <w:rStyle w:val="2"/>
          <w:color w:val="000000"/>
        </w:rPr>
        <w:t>ис</w:t>
      </w:r>
      <w:r w:rsidRPr="006F1CC2">
        <w:rPr>
          <w:rStyle w:val="2"/>
          <w:color w:val="000000"/>
        </w:rPr>
        <w:t>полнение либо неисполнение условий настоящего соглашения в соответствии с данным соглашением и действующим законодательством.</w:t>
      </w:r>
    </w:p>
    <w:p w:rsidR="003E6FD2" w:rsidRPr="006F1CC2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080"/>
        </w:tabs>
        <w:spacing w:afterLines="40" w:line="360" w:lineRule="atLeast"/>
        <w:ind w:firstLine="357"/>
        <w:jc w:val="both"/>
      </w:pPr>
      <w:r w:rsidRPr="006F1CC2">
        <w:rPr>
          <w:rStyle w:val="2"/>
          <w:color w:val="000000"/>
        </w:rPr>
        <w:t>В случае неисполнения Администрацией района переданных ей полномочий Администрация поселения вправе принять решение о досрочном прекращении настоящего соглашения путем направления письменного уведомления за 30 календарных дней до предлагаемой даты прекращения соглашения. В этом случае прекращение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календарных дней с даты получения Администрацией района Уведомления о прекращении соглашения, а</w:t>
      </w:r>
      <w:r w:rsidR="00B144D7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также уплату неустойки в размере 0,01 % от суммы трансфертов за отчетный год, выделяемых из бюджета поселения на осуществление указанных полномочий.</w:t>
      </w:r>
    </w:p>
    <w:p w:rsidR="003E6FD2" w:rsidRPr="006F1CC2" w:rsidRDefault="003E6FD2" w:rsidP="00ED2492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afterLines="40" w:line="360" w:lineRule="atLeast"/>
        <w:ind w:firstLine="357"/>
        <w:jc w:val="both"/>
      </w:pPr>
      <w:r w:rsidRPr="006F1CC2">
        <w:rPr>
          <w:rStyle w:val="2"/>
          <w:color w:val="000000"/>
        </w:rPr>
        <w:t>В случае неисполнения Администрацией поселения обязательств по</w:t>
      </w:r>
      <w:r w:rsidR="00B144D7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предоставлению Администрации района межбюджетных трансфертов на</w:t>
      </w:r>
      <w:r w:rsidR="00B144D7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осуществление Администрацией района переданных полномочий, Администрация района вправе досрочно прекратить данное Соглашение путем направления письменного Уведомления за 30 календарных дней до даты прекращения соглашения, а также требовать уплаты от Администрации поселения неустойки в размере 0,01 % от суммы трансфертов за отчетный год, а</w:t>
      </w:r>
      <w:r w:rsidR="00B144D7">
        <w:rPr>
          <w:rStyle w:val="2"/>
          <w:color w:val="000000"/>
        </w:rPr>
        <w:t> </w:t>
      </w:r>
      <w:r w:rsidRPr="006F1CC2">
        <w:rPr>
          <w:rStyle w:val="2"/>
          <w:color w:val="000000"/>
        </w:rPr>
        <w:t>также возмещения понесенных убытков в части, не покрытой неустойкой.</w:t>
      </w:r>
    </w:p>
    <w:p w:rsidR="003E6FD2" w:rsidRPr="006F1CC2" w:rsidRDefault="003E6FD2" w:rsidP="00ED2492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851"/>
        </w:tabs>
        <w:spacing w:before="120" w:afterLines="40" w:line="360" w:lineRule="atLeast"/>
        <w:ind w:left="709" w:hanging="357"/>
      </w:pPr>
      <w:bookmarkStart w:id="6" w:name="bookmark10"/>
      <w:r w:rsidRPr="006F1CC2">
        <w:rPr>
          <w:rStyle w:val="11"/>
          <w:b/>
          <w:bCs/>
          <w:color w:val="000000"/>
        </w:rPr>
        <w:t>СРОК ДЕЙСТВИЯ, ОСНОВАНИЯ И ПОРЯДОК ПРЕКРАЩЕНИЯ ДЕЙСТВИЯ СОГЛАШЕНИЯ</w:t>
      </w:r>
      <w:bookmarkEnd w:id="6"/>
    </w:p>
    <w:p w:rsidR="003E6FD2" w:rsidRPr="006F1CC2" w:rsidRDefault="003E6FD2" w:rsidP="008508F9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360" w:lineRule="atLeast"/>
        <w:ind w:firstLine="360"/>
        <w:jc w:val="both"/>
      </w:pPr>
      <w:r w:rsidRPr="006F1CC2">
        <w:rPr>
          <w:rStyle w:val="2"/>
          <w:color w:val="000000"/>
        </w:rPr>
        <w:t>Настоящее Соглашение вступает в силу после официального опубликования.</w:t>
      </w:r>
    </w:p>
    <w:p w:rsidR="003E6FD2" w:rsidRPr="006F1CC2" w:rsidRDefault="003E6FD2" w:rsidP="008508F9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360" w:lineRule="atLeast"/>
        <w:ind w:firstLine="360"/>
        <w:jc w:val="both"/>
      </w:pPr>
      <w:r w:rsidRPr="00930C81">
        <w:rPr>
          <w:rStyle w:val="2"/>
          <w:color w:val="000000"/>
        </w:rPr>
        <w:t xml:space="preserve">Срок действия настоящего Соглашения устанавливается </w:t>
      </w:r>
      <w:r w:rsidRPr="00980CB9">
        <w:rPr>
          <w:rStyle w:val="2"/>
          <w:color w:val="000000"/>
        </w:rPr>
        <w:t>до</w:t>
      </w:r>
      <w:r w:rsidR="00E42C10" w:rsidRPr="00980CB9">
        <w:rPr>
          <w:rStyle w:val="2"/>
          <w:color w:val="000000"/>
        </w:rPr>
        <w:t> </w:t>
      </w:r>
      <w:r w:rsidRPr="00980CB9">
        <w:rPr>
          <w:rStyle w:val="2"/>
          <w:color w:val="000000"/>
        </w:rPr>
        <w:t>31.12.20</w:t>
      </w:r>
      <w:r w:rsidR="00352499" w:rsidRPr="00980CB9">
        <w:rPr>
          <w:rStyle w:val="2"/>
          <w:color w:val="000000"/>
        </w:rPr>
        <w:t>2</w:t>
      </w:r>
      <w:r w:rsidR="00662F14" w:rsidRPr="00980CB9">
        <w:rPr>
          <w:rStyle w:val="2"/>
          <w:color w:val="000000"/>
        </w:rPr>
        <w:t>1</w:t>
      </w:r>
      <w:r w:rsidRPr="00980CB9">
        <w:rPr>
          <w:rStyle w:val="2"/>
          <w:color w:val="000000"/>
        </w:rPr>
        <w:t xml:space="preserve"> года. Срок действия настоящего соглашения не подлежит</w:t>
      </w:r>
      <w:r w:rsidRPr="006F1CC2">
        <w:rPr>
          <w:rStyle w:val="2"/>
          <w:color w:val="000000"/>
        </w:rPr>
        <w:t xml:space="preserve"> продлению.</w:t>
      </w:r>
    </w:p>
    <w:p w:rsidR="003E6FD2" w:rsidRPr="006F1CC2" w:rsidRDefault="003E6FD2" w:rsidP="008508F9">
      <w:pPr>
        <w:pStyle w:val="21"/>
        <w:numPr>
          <w:ilvl w:val="1"/>
          <w:numId w:val="3"/>
        </w:numPr>
        <w:shd w:val="clear" w:color="auto" w:fill="auto"/>
        <w:tabs>
          <w:tab w:val="left" w:pos="1260"/>
        </w:tabs>
        <w:spacing w:line="340" w:lineRule="atLeast"/>
        <w:ind w:firstLine="360"/>
        <w:jc w:val="both"/>
      </w:pPr>
      <w:r w:rsidRPr="006F1CC2">
        <w:rPr>
          <w:rStyle w:val="2"/>
          <w:color w:val="000000"/>
        </w:rPr>
        <w:t>Действие настоящего Соглашения может быть прекращено досрочно:</w:t>
      </w:r>
    </w:p>
    <w:p w:rsidR="003E6FD2" w:rsidRPr="006F1CC2" w:rsidRDefault="007A4CF4" w:rsidP="008508F9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340" w:lineRule="atLeast"/>
        <w:ind w:firstLine="284"/>
        <w:jc w:val="both"/>
      </w:pPr>
      <w:r>
        <w:rPr>
          <w:rStyle w:val="2"/>
          <w:color w:val="000000"/>
        </w:rPr>
        <w:t>п</w:t>
      </w:r>
      <w:r w:rsidR="003E6FD2" w:rsidRPr="006F1CC2">
        <w:rPr>
          <w:rStyle w:val="2"/>
          <w:color w:val="000000"/>
        </w:rPr>
        <w:t>о соглашению Сторон.</w:t>
      </w:r>
    </w:p>
    <w:p w:rsidR="00DD70DC" w:rsidRDefault="007A4CF4" w:rsidP="00DD70DC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340" w:lineRule="atLeast"/>
        <w:ind w:firstLine="284"/>
        <w:jc w:val="both"/>
      </w:pPr>
      <w:r>
        <w:rPr>
          <w:rStyle w:val="2"/>
          <w:color w:val="000000"/>
        </w:rPr>
        <w:t>в</w:t>
      </w:r>
      <w:r w:rsidR="003E6FD2" w:rsidRPr="006C5B08">
        <w:rPr>
          <w:rStyle w:val="2"/>
          <w:color w:val="000000"/>
        </w:rPr>
        <w:t xml:space="preserve"> одностороннем порядке одной из сторон в случае: изменения действующего законодательства Российской Федерации и</w:t>
      </w:r>
      <w:r w:rsidR="006C5B08">
        <w:rPr>
          <w:rStyle w:val="2"/>
          <w:color w:val="000000"/>
        </w:rPr>
        <w:t xml:space="preserve"> </w:t>
      </w:r>
      <w:r w:rsidR="003E6FD2" w:rsidRPr="006C5B08">
        <w:rPr>
          <w:rStyle w:val="2"/>
          <w:color w:val="000000"/>
        </w:rPr>
        <w:t xml:space="preserve">(или) </w:t>
      </w:r>
      <w:r w:rsidR="003E6FD2" w:rsidRPr="006C5B08">
        <w:rPr>
          <w:rStyle w:val="2"/>
          <w:color w:val="000000"/>
        </w:rPr>
        <w:lastRenderedPageBreak/>
        <w:t>законодательства, а также в случае отмены представительным органом поселения решения о передаче на исполнение таких полномочий;</w:t>
      </w:r>
    </w:p>
    <w:p w:rsidR="003E6FD2" w:rsidRPr="006F1CC2" w:rsidRDefault="003E6FD2" w:rsidP="00DD70DC">
      <w:pPr>
        <w:pStyle w:val="21"/>
        <w:numPr>
          <w:ilvl w:val="2"/>
          <w:numId w:val="3"/>
        </w:numPr>
        <w:shd w:val="clear" w:color="auto" w:fill="auto"/>
        <w:tabs>
          <w:tab w:val="left" w:pos="1260"/>
        </w:tabs>
        <w:spacing w:line="340" w:lineRule="atLeast"/>
        <w:ind w:firstLine="284"/>
        <w:jc w:val="both"/>
      </w:pPr>
      <w:r w:rsidRPr="00DD70DC">
        <w:rPr>
          <w:rStyle w:val="2"/>
          <w:color w:val="000000"/>
        </w:rPr>
        <w:t xml:space="preserve">неисполнения или ненадлежащего </w:t>
      </w:r>
      <w:r w:rsidR="00521FBF" w:rsidRPr="00DD70DC">
        <w:rPr>
          <w:rStyle w:val="2"/>
          <w:color w:val="000000"/>
        </w:rPr>
        <w:t>ис</w:t>
      </w:r>
      <w:r w:rsidRPr="00DD70DC">
        <w:rPr>
          <w:rStyle w:val="2"/>
          <w:color w:val="000000"/>
        </w:rPr>
        <w:t>полнения одной из Сторон своих обязательств в соответствии с настоящим Соглашением;</w:t>
      </w:r>
    </w:p>
    <w:p w:rsidR="003E6FD2" w:rsidRPr="006F1CC2" w:rsidRDefault="003E6FD2" w:rsidP="00DD70DC">
      <w:pPr>
        <w:pStyle w:val="21"/>
        <w:numPr>
          <w:ilvl w:val="1"/>
          <w:numId w:val="3"/>
        </w:numPr>
        <w:shd w:val="clear" w:color="auto" w:fill="auto"/>
        <w:spacing w:line="340" w:lineRule="atLeast"/>
        <w:ind w:firstLine="284"/>
        <w:jc w:val="both"/>
      </w:pPr>
      <w:r w:rsidRPr="006C5B08">
        <w:rPr>
          <w:rStyle w:val="2"/>
          <w:color w:val="000000"/>
        </w:rPr>
        <w:t>Уведомление</w:t>
      </w:r>
      <w:r w:rsidR="006C5B08" w:rsidRPr="006C5B08">
        <w:rPr>
          <w:rStyle w:val="2"/>
          <w:color w:val="000000"/>
        </w:rPr>
        <w:t xml:space="preserve"> </w:t>
      </w:r>
      <w:r w:rsidRPr="006C5B08">
        <w:rPr>
          <w:rStyle w:val="2"/>
          <w:color w:val="000000"/>
        </w:rPr>
        <w:t>о прекращении (расторжении) настоящего</w:t>
      </w:r>
      <w:r w:rsidR="006C5B08" w:rsidRPr="006C5B08">
        <w:rPr>
          <w:rStyle w:val="2"/>
          <w:color w:val="000000"/>
        </w:rPr>
        <w:t xml:space="preserve"> </w:t>
      </w:r>
      <w:r w:rsidRPr="006C5B08">
        <w:rPr>
          <w:rStyle w:val="2"/>
          <w:color w:val="000000"/>
        </w:rPr>
        <w:t>Соглашения в</w:t>
      </w:r>
      <w:r w:rsidR="003E1A8C">
        <w:rPr>
          <w:rStyle w:val="2"/>
          <w:color w:val="000000"/>
        </w:rPr>
        <w:t> </w:t>
      </w:r>
      <w:r w:rsidRPr="006C5B08">
        <w:rPr>
          <w:rStyle w:val="2"/>
          <w:color w:val="000000"/>
        </w:rPr>
        <w:t>одностороннем порядке направляется второй стороне не менее чем за</w:t>
      </w:r>
      <w:r w:rsidR="00B144D7">
        <w:rPr>
          <w:rStyle w:val="2"/>
          <w:color w:val="000000"/>
        </w:rPr>
        <w:t> </w:t>
      </w:r>
      <w:r w:rsidRPr="006C5B08">
        <w:rPr>
          <w:rStyle w:val="2"/>
          <w:color w:val="000000"/>
        </w:rPr>
        <w:t>30</w:t>
      </w:r>
      <w:r w:rsidR="00B144D7">
        <w:rPr>
          <w:rStyle w:val="2"/>
          <w:color w:val="000000"/>
        </w:rPr>
        <w:t> </w:t>
      </w:r>
      <w:r w:rsidRPr="006C5B08">
        <w:rPr>
          <w:rStyle w:val="2"/>
          <w:color w:val="000000"/>
        </w:rPr>
        <w:t>календарных дней.</w:t>
      </w:r>
    </w:p>
    <w:p w:rsidR="003E6FD2" w:rsidRPr="006F1CC2" w:rsidRDefault="003E6FD2" w:rsidP="006057D1">
      <w:pPr>
        <w:pStyle w:val="11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before="240" w:after="20" w:line="340" w:lineRule="atLeast"/>
        <w:ind w:firstLine="0"/>
      </w:pPr>
      <w:bookmarkStart w:id="7" w:name="bookmark11"/>
      <w:r w:rsidRPr="006F1CC2">
        <w:rPr>
          <w:rStyle w:val="11"/>
          <w:b/>
          <w:bCs/>
          <w:color w:val="000000"/>
        </w:rPr>
        <w:t>ЗАКЛЮЧИТЕЛЬНЫЕ ПОЛОЖЕНИЯ</w:t>
      </w:r>
      <w:bookmarkEnd w:id="7"/>
    </w:p>
    <w:p w:rsidR="003E6FD2" w:rsidRPr="006F1CC2" w:rsidRDefault="003E6FD2" w:rsidP="006057D1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after="20" w:line="340" w:lineRule="atLeast"/>
        <w:ind w:firstLine="357"/>
        <w:jc w:val="both"/>
      </w:pPr>
      <w:r w:rsidRPr="006F1CC2">
        <w:rPr>
          <w:rStyle w:val="2"/>
          <w:color w:val="00000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3E6FD2" w:rsidRPr="006F1CC2" w:rsidRDefault="003E6FD2" w:rsidP="006057D1">
      <w:pPr>
        <w:pStyle w:val="21"/>
        <w:numPr>
          <w:ilvl w:val="1"/>
          <w:numId w:val="3"/>
        </w:numPr>
        <w:shd w:val="clear" w:color="auto" w:fill="auto"/>
        <w:tabs>
          <w:tab w:val="left" w:pos="993"/>
        </w:tabs>
        <w:spacing w:after="20" w:line="340" w:lineRule="atLeast"/>
        <w:ind w:firstLine="357"/>
        <w:jc w:val="both"/>
      </w:pPr>
      <w:r w:rsidRPr="006F1CC2">
        <w:rPr>
          <w:rStyle w:val="2"/>
          <w:color w:val="000000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E6FD2" w:rsidRPr="006F1CC2" w:rsidRDefault="003E6FD2" w:rsidP="006057D1">
      <w:pPr>
        <w:pStyle w:val="21"/>
        <w:numPr>
          <w:ilvl w:val="1"/>
          <w:numId w:val="3"/>
        </w:numPr>
        <w:shd w:val="clear" w:color="auto" w:fill="auto"/>
        <w:tabs>
          <w:tab w:val="left" w:pos="993"/>
          <w:tab w:val="left" w:pos="1260"/>
        </w:tabs>
        <w:spacing w:after="20" w:line="340" w:lineRule="atLeast"/>
        <w:ind w:firstLine="357"/>
        <w:jc w:val="both"/>
      </w:pPr>
      <w:r w:rsidRPr="006F1CC2">
        <w:rPr>
          <w:rStyle w:val="2"/>
          <w:color w:val="000000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3E6FD2" w:rsidRPr="006057D1" w:rsidRDefault="003E6FD2" w:rsidP="006057D1">
      <w:pPr>
        <w:pStyle w:val="21"/>
        <w:numPr>
          <w:ilvl w:val="1"/>
          <w:numId w:val="3"/>
        </w:numPr>
        <w:shd w:val="clear" w:color="auto" w:fill="auto"/>
        <w:tabs>
          <w:tab w:val="left" w:pos="1028"/>
        </w:tabs>
        <w:spacing w:after="20" w:line="340" w:lineRule="atLeast"/>
        <w:ind w:firstLine="357"/>
        <w:jc w:val="both"/>
        <w:rPr>
          <w:rStyle w:val="2"/>
        </w:rPr>
      </w:pPr>
      <w:r w:rsidRPr="006F1CC2">
        <w:rPr>
          <w:rStyle w:val="2"/>
          <w:color w:val="000000"/>
        </w:rPr>
        <w:t>Споры, связанные с исполнением настоящего Соглашения, разрешаются путем</w:t>
      </w:r>
      <w:r>
        <w:rPr>
          <w:rStyle w:val="2"/>
          <w:color w:val="000000"/>
        </w:rPr>
        <w:t xml:space="preserve"> проведения переговоров, при </w:t>
      </w:r>
      <w:proofErr w:type="spellStart"/>
      <w:r>
        <w:rPr>
          <w:rStyle w:val="2"/>
          <w:color w:val="000000"/>
        </w:rPr>
        <w:t>недостижении</w:t>
      </w:r>
      <w:proofErr w:type="spellEnd"/>
      <w:r>
        <w:rPr>
          <w:rStyle w:val="2"/>
          <w:color w:val="000000"/>
        </w:rPr>
        <w:t xml:space="preserve"> согласия в</w:t>
      </w:r>
      <w:r w:rsidR="00E42C10">
        <w:rPr>
          <w:rStyle w:val="2"/>
          <w:color w:val="000000"/>
        </w:rPr>
        <w:t> </w:t>
      </w:r>
      <w:r>
        <w:rPr>
          <w:rStyle w:val="2"/>
          <w:color w:val="000000"/>
        </w:rPr>
        <w:t>судебном порядке.</w:t>
      </w:r>
    </w:p>
    <w:p w:rsidR="006057D1" w:rsidRPr="006057D1" w:rsidRDefault="006057D1" w:rsidP="006057D1">
      <w:pPr>
        <w:pStyle w:val="21"/>
        <w:shd w:val="clear" w:color="auto" w:fill="auto"/>
        <w:tabs>
          <w:tab w:val="left" w:pos="1028"/>
        </w:tabs>
        <w:spacing w:after="20" w:line="340" w:lineRule="atLeast"/>
        <w:ind w:left="357" w:firstLine="0"/>
        <w:jc w:val="both"/>
        <w:rPr>
          <w:rStyle w:val="2"/>
        </w:rPr>
      </w:pPr>
    </w:p>
    <w:p w:rsidR="006169AC" w:rsidRPr="002A3756" w:rsidRDefault="006169AC" w:rsidP="00571531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360"/>
        <w:rPr>
          <w:rStyle w:val="2"/>
          <w:b/>
        </w:rPr>
      </w:pPr>
      <w:r w:rsidRPr="000F3421">
        <w:rPr>
          <w:rStyle w:val="2"/>
          <w:b/>
          <w:color w:val="000000"/>
        </w:rPr>
        <w:t>РЕКВИЗИТЫ И ПОДПИСИ СТОРОН:</w:t>
      </w:r>
    </w:p>
    <w:p w:rsidR="002A3756" w:rsidRPr="000F3421" w:rsidRDefault="002A3756" w:rsidP="002A3756">
      <w:pPr>
        <w:pStyle w:val="21"/>
        <w:shd w:val="clear" w:color="auto" w:fill="auto"/>
        <w:spacing w:line="240" w:lineRule="auto"/>
        <w:ind w:left="360" w:firstLine="0"/>
        <w:jc w:val="left"/>
        <w:rPr>
          <w:rStyle w:val="2"/>
          <w:b/>
        </w:rPr>
      </w:pPr>
    </w:p>
    <w:tbl>
      <w:tblPr>
        <w:tblStyle w:val="310"/>
        <w:tblW w:w="9498" w:type="dxa"/>
        <w:tblLayout w:type="fixed"/>
        <w:tblLook w:val="0000"/>
      </w:tblPr>
      <w:tblGrid>
        <w:gridCol w:w="4595"/>
        <w:gridCol w:w="4903"/>
      </w:tblGrid>
      <w:tr w:rsidR="003C6D5B" w:rsidRPr="00312C9E" w:rsidTr="00980CB9">
        <w:trPr>
          <w:cnfStyle w:val="000000100000"/>
          <w:trHeight w:val="4895"/>
        </w:trPr>
        <w:tc>
          <w:tcPr>
            <w:cnfStyle w:val="000010000000"/>
            <w:tcW w:w="4595" w:type="dxa"/>
            <w:shd w:val="clear" w:color="auto" w:fill="auto"/>
          </w:tcPr>
          <w:p w:rsidR="006169AC" w:rsidRDefault="00E16C4A" w:rsidP="00F049FA">
            <w:pPr>
              <w:rPr>
                <w:rStyle w:val="2"/>
                <w:b/>
              </w:rPr>
            </w:pPr>
            <w:r w:rsidRPr="00312C9E">
              <w:rPr>
                <w:rStyle w:val="2"/>
                <w:b/>
              </w:rPr>
              <w:t>АДМИНИСТРАЦИЯ ПОСЕЛЕНИЯ</w:t>
            </w:r>
          </w:p>
          <w:p w:rsidR="002A3756" w:rsidRPr="00312C9E" w:rsidRDefault="002A3756" w:rsidP="00F049FA">
            <w:pPr>
              <w:rPr>
                <w:rStyle w:val="2"/>
                <w:b/>
              </w:rPr>
            </w:pPr>
          </w:p>
          <w:p w:rsidR="00E16C4A" w:rsidRPr="00312C9E" w:rsidRDefault="00E16C4A" w:rsidP="003A594E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0"/>
              </w:rPr>
            </w:pPr>
            <w:r w:rsidRPr="00312C9E">
              <w:rPr>
                <w:rStyle w:val="20"/>
              </w:rPr>
              <w:t>Администрация муниципального образования «</w:t>
            </w:r>
            <w:r w:rsidR="00C120A3">
              <w:rPr>
                <w:rStyle w:val="20"/>
              </w:rPr>
              <w:t>Лесколовское</w:t>
            </w:r>
            <w:r w:rsidR="003C5C80" w:rsidRPr="00312C9E">
              <w:rPr>
                <w:rStyle w:val="20"/>
              </w:rPr>
              <w:t xml:space="preserve"> </w:t>
            </w:r>
            <w:r w:rsidR="00C120A3">
              <w:rPr>
                <w:rStyle w:val="20"/>
              </w:rPr>
              <w:t>сельское</w:t>
            </w:r>
            <w:r w:rsidR="003C5C80" w:rsidRPr="00312C9E">
              <w:rPr>
                <w:rStyle w:val="20"/>
              </w:rPr>
              <w:t xml:space="preserve"> </w:t>
            </w:r>
            <w:r w:rsidRPr="00312C9E">
              <w:rPr>
                <w:rStyle w:val="20"/>
              </w:rPr>
              <w:t>поселение</w:t>
            </w:r>
            <w:r w:rsidR="00A3651B" w:rsidRPr="00312C9E">
              <w:rPr>
                <w:rStyle w:val="20"/>
              </w:rPr>
              <w:t>»</w:t>
            </w:r>
            <w:r w:rsidRPr="00312C9E">
              <w:rPr>
                <w:rStyle w:val="20"/>
              </w:rPr>
              <w:t xml:space="preserve"> Всеволожского муниципального района Ленинградской области</w:t>
            </w:r>
          </w:p>
          <w:p w:rsidR="005427B3" w:rsidRPr="00312C9E" w:rsidRDefault="005427B3" w:rsidP="009B36D9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1D88" w:rsidRPr="00E16C4A" w:rsidRDefault="00B41D88" w:rsidP="00357F0B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188665, Ленинградская обл., Всеволожский 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айо</w:t>
            </w: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н,</w:t>
            </w:r>
          </w:p>
          <w:p w:rsidR="00B41D88" w:rsidRPr="009B36D9" w:rsidRDefault="00B41D88" w:rsidP="003A594E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д. Верхние </w:t>
            </w:r>
            <w:proofErr w:type="spellStart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Осельки</w:t>
            </w:r>
            <w:proofErr w:type="spellEnd"/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ул.</w:t>
            </w:r>
            <w:r w:rsidRPr="009B3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16C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Ленинградская, 32</w:t>
            </w:r>
          </w:p>
          <w:p w:rsidR="009B02E4" w:rsidRDefault="009B02E4" w:rsidP="009B36D9">
            <w:pPr>
              <w:widowControl/>
              <w:spacing w:line="280" w:lineRule="exact"/>
              <w:rPr>
                <w:rStyle w:val="20"/>
                <w:color w:val="auto"/>
              </w:rPr>
            </w:pPr>
          </w:p>
          <w:p w:rsidR="00B41D88" w:rsidRPr="009B36D9" w:rsidRDefault="00B41D88" w:rsidP="00357F0B">
            <w:pPr>
              <w:widowControl/>
              <w:spacing w:before="120" w:line="280" w:lineRule="exact"/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</w:pPr>
            <w:r w:rsidRPr="009B36D9">
              <w:rPr>
                <w:rStyle w:val="20"/>
              </w:rPr>
              <w:t>ОГРН</w:t>
            </w: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 xml:space="preserve"> 1064703001043</w:t>
            </w:r>
          </w:p>
          <w:p w:rsidR="00B41D88" w:rsidRPr="009B36D9" w:rsidRDefault="00B41D88" w:rsidP="003A594E">
            <w:pPr>
              <w:widowControl/>
              <w:spacing w:line="280" w:lineRule="exact"/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</w:pPr>
            <w:r w:rsidRPr="009B36D9">
              <w:rPr>
                <w:rStyle w:val="20"/>
              </w:rPr>
              <w:t>ИНН</w:t>
            </w: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 xml:space="preserve"> 4703083760</w:t>
            </w:r>
          </w:p>
          <w:p w:rsidR="009B36D9" w:rsidRPr="00312C9E" w:rsidRDefault="00B41D88" w:rsidP="003A594E">
            <w:pPr>
              <w:widowControl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36D9">
              <w:rPr>
                <w:rStyle w:val="copytarget"/>
                <w:rFonts w:ascii="Times New Roman" w:hAnsi="Times New Roman" w:cs="Times New Roman"/>
                <w:sz w:val="28"/>
                <w:szCs w:val="28"/>
              </w:rPr>
              <w:t>ОКТМО</w:t>
            </w:r>
            <w:r w:rsidRPr="009B36D9">
              <w:rPr>
                <w:rFonts w:ascii="Times New Roman" w:hAnsi="Times New Roman" w:cs="Times New Roman"/>
                <w:sz w:val="28"/>
                <w:szCs w:val="28"/>
              </w:rPr>
              <w:t xml:space="preserve"> 41612424</w:t>
            </w:r>
          </w:p>
        </w:tc>
        <w:tc>
          <w:tcPr>
            <w:tcW w:w="4903" w:type="dxa"/>
            <w:shd w:val="clear" w:color="auto" w:fill="auto"/>
          </w:tcPr>
          <w:p w:rsidR="006169AC" w:rsidRPr="00176DAB" w:rsidRDefault="006169AC" w:rsidP="003A594E">
            <w:pPr>
              <w:ind w:left="113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DAB">
              <w:rPr>
                <w:rStyle w:val="2"/>
                <w:b/>
                <w:color w:val="auto"/>
              </w:rPr>
              <w:t>АДМИНИСТРАЦИЯ РАЙОНА</w:t>
            </w:r>
          </w:p>
          <w:p w:rsidR="008E4003" w:rsidRPr="00176DAB" w:rsidRDefault="008E4003" w:rsidP="003A594E">
            <w:pPr>
              <w:pStyle w:val="21"/>
              <w:shd w:val="clear" w:color="auto" w:fill="auto"/>
              <w:spacing w:line="240" w:lineRule="auto"/>
              <w:ind w:left="113" w:firstLine="0"/>
              <w:jc w:val="both"/>
              <w:cnfStyle w:val="000000100000"/>
              <w:rPr>
                <w:rStyle w:val="20"/>
              </w:rPr>
            </w:pPr>
          </w:p>
          <w:p w:rsidR="002A3756" w:rsidRPr="00176DAB" w:rsidRDefault="002A3756" w:rsidP="00BA4060">
            <w:pPr>
              <w:pStyle w:val="21"/>
              <w:shd w:val="clear" w:color="auto" w:fill="auto"/>
              <w:spacing w:line="240" w:lineRule="auto"/>
              <w:ind w:left="111" w:firstLine="0"/>
              <w:jc w:val="left"/>
              <w:cnfStyle w:val="000000100000"/>
              <w:rPr>
                <w:rStyle w:val="20"/>
              </w:rPr>
            </w:pPr>
          </w:p>
          <w:p w:rsidR="006169AC" w:rsidRPr="00176DAB" w:rsidRDefault="006169AC" w:rsidP="00BA4060">
            <w:pPr>
              <w:pStyle w:val="21"/>
              <w:shd w:val="clear" w:color="auto" w:fill="auto"/>
              <w:spacing w:line="240" w:lineRule="auto"/>
              <w:ind w:left="111" w:firstLine="0"/>
              <w:jc w:val="left"/>
              <w:cnfStyle w:val="000000100000"/>
              <w:rPr>
                <w:rStyle w:val="20"/>
              </w:rPr>
            </w:pPr>
            <w:r w:rsidRPr="00176DAB">
              <w:rPr>
                <w:rStyle w:val="20"/>
              </w:rPr>
              <w:t>Администрация муниципального образования «Всеволожский муниципальный район» Ленинградской области</w:t>
            </w:r>
          </w:p>
          <w:p w:rsidR="00E16C4A" w:rsidRPr="00176DAB" w:rsidRDefault="00E16C4A" w:rsidP="00F049FA">
            <w:pPr>
              <w:pStyle w:val="a9"/>
              <w:tabs>
                <w:tab w:val="left" w:pos="851"/>
              </w:tabs>
              <w:ind w:left="111"/>
              <w:jc w:val="left"/>
              <w:cnfStyle w:val="000000100000"/>
              <w:rPr>
                <w:b w:val="0"/>
                <w:szCs w:val="28"/>
              </w:rPr>
            </w:pPr>
          </w:p>
          <w:p w:rsidR="00E86857" w:rsidRPr="00176DAB" w:rsidRDefault="00E86857" w:rsidP="00F049FA">
            <w:pPr>
              <w:pStyle w:val="a9"/>
              <w:tabs>
                <w:tab w:val="left" w:pos="851"/>
              </w:tabs>
              <w:ind w:left="111"/>
              <w:jc w:val="left"/>
              <w:cnfStyle w:val="000000100000"/>
              <w:rPr>
                <w:b w:val="0"/>
                <w:szCs w:val="28"/>
              </w:rPr>
            </w:pPr>
          </w:p>
          <w:p w:rsidR="006169AC" w:rsidRPr="00176DAB" w:rsidRDefault="006169AC" w:rsidP="00176DAB">
            <w:pPr>
              <w:pStyle w:val="a9"/>
              <w:tabs>
                <w:tab w:val="left" w:pos="851"/>
              </w:tabs>
              <w:spacing w:line="280" w:lineRule="exact"/>
              <w:ind w:left="113"/>
              <w:jc w:val="left"/>
              <w:cnfStyle w:val="000000100000"/>
              <w:rPr>
                <w:b w:val="0"/>
                <w:szCs w:val="28"/>
              </w:rPr>
            </w:pPr>
            <w:r w:rsidRPr="00176DAB">
              <w:rPr>
                <w:b w:val="0"/>
                <w:szCs w:val="28"/>
              </w:rPr>
              <w:t>188640</w:t>
            </w:r>
            <w:r w:rsidR="006F19CC" w:rsidRPr="00176DAB">
              <w:rPr>
                <w:b w:val="0"/>
                <w:szCs w:val="28"/>
              </w:rPr>
              <w:t>,</w:t>
            </w:r>
            <w:r w:rsidRPr="00176DAB">
              <w:rPr>
                <w:b w:val="0"/>
                <w:szCs w:val="28"/>
              </w:rPr>
              <w:t xml:space="preserve"> Ленинградская обл</w:t>
            </w:r>
            <w:r w:rsidR="00312C9E" w:rsidRPr="00176DAB">
              <w:rPr>
                <w:b w:val="0"/>
                <w:szCs w:val="28"/>
              </w:rPr>
              <w:t>асть</w:t>
            </w:r>
            <w:r w:rsidRPr="00176DAB">
              <w:rPr>
                <w:b w:val="0"/>
                <w:szCs w:val="28"/>
              </w:rPr>
              <w:t xml:space="preserve">, г.Всеволожск, </w:t>
            </w:r>
          </w:p>
          <w:p w:rsidR="006169AC" w:rsidRPr="00176DAB" w:rsidRDefault="006169AC" w:rsidP="00176DAB">
            <w:pPr>
              <w:pStyle w:val="a9"/>
              <w:tabs>
                <w:tab w:val="left" w:pos="851"/>
              </w:tabs>
              <w:spacing w:line="280" w:lineRule="exact"/>
              <w:ind w:left="113"/>
              <w:jc w:val="left"/>
              <w:cnfStyle w:val="000000100000"/>
              <w:rPr>
                <w:b w:val="0"/>
                <w:szCs w:val="28"/>
              </w:rPr>
            </w:pPr>
            <w:proofErr w:type="spellStart"/>
            <w:r w:rsidRPr="00176DAB">
              <w:rPr>
                <w:b w:val="0"/>
                <w:szCs w:val="28"/>
              </w:rPr>
              <w:t>Колтушское</w:t>
            </w:r>
            <w:proofErr w:type="spellEnd"/>
            <w:r w:rsidRPr="00176DAB">
              <w:rPr>
                <w:b w:val="0"/>
                <w:szCs w:val="28"/>
              </w:rPr>
              <w:t xml:space="preserve"> шоссе</w:t>
            </w:r>
            <w:r w:rsidR="00E86857" w:rsidRPr="00176DAB">
              <w:rPr>
                <w:b w:val="0"/>
                <w:szCs w:val="28"/>
              </w:rPr>
              <w:t>,</w:t>
            </w:r>
            <w:r w:rsidRPr="00176DAB">
              <w:rPr>
                <w:b w:val="0"/>
                <w:szCs w:val="28"/>
              </w:rPr>
              <w:t xml:space="preserve"> 138</w:t>
            </w:r>
          </w:p>
          <w:p w:rsidR="003A594E" w:rsidRPr="00176DAB" w:rsidRDefault="003A594E" w:rsidP="00176DAB">
            <w:pPr>
              <w:pStyle w:val="21"/>
              <w:shd w:val="clear" w:color="auto" w:fill="auto"/>
              <w:spacing w:line="280" w:lineRule="exact"/>
              <w:ind w:left="113" w:right="301" w:firstLine="0"/>
              <w:jc w:val="both"/>
              <w:cnfStyle w:val="000000100000"/>
              <w:rPr>
                <w:rStyle w:val="20"/>
              </w:rPr>
            </w:pPr>
          </w:p>
          <w:p w:rsidR="003A594E" w:rsidRPr="00176DAB" w:rsidRDefault="003A594E" w:rsidP="00176DAB">
            <w:pPr>
              <w:pStyle w:val="21"/>
              <w:shd w:val="clear" w:color="auto" w:fill="auto"/>
              <w:spacing w:line="280" w:lineRule="exact"/>
              <w:ind w:left="113" w:right="301" w:firstLine="0"/>
              <w:jc w:val="both"/>
              <w:cnfStyle w:val="000000100000"/>
              <w:rPr>
                <w:rStyle w:val="20"/>
              </w:rPr>
            </w:pPr>
          </w:p>
          <w:p w:rsidR="006169AC" w:rsidRPr="00176DAB" w:rsidRDefault="006169AC" w:rsidP="003A594E">
            <w:pPr>
              <w:pStyle w:val="21"/>
              <w:shd w:val="clear" w:color="auto" w:fill="auto"/>
              <w:spacing w:line="280" w:lineRule="exact"/>
              <w:ind w:left="113" w:right="301" w:firstLine="0"/>
              <w:jc w:val="both"/>
              <w:cnfStyle w:val="000000100000"/>
              <w:rPr>
                <w:rStyle w:val="20"/>
              </w:rPr>
            </w:pPr>
            <w:r w:rsidRPr="00176DAB">
              <w:rPr>
                <w:rStyle w:val="20"/>
              </w:rPr>
              <w:t>ОГРН 1064703000911</w:t>
            </w:r>
          </w:p>
          <w:p w:rsidR="006169AC" w:rsidRPr="00176DAB" w:rsidRDefault="006169AC" w:rsidP="003A594E">
            <w:pPr>
              <w:pStyle w:val="21"/>
              <w:shd w:val="clear" w:color="auto" w:fill="auto"/>
              <w:spacing w:line="280" w:lineRule="exact"/>
              <w:ind w:left="113" w:right="301" w:firstLine="0"/>
              <w:jc w:val="both"/>
              <w:cnfStyle w:val="000000100000"/>
              <w:rPr>
                <w:rStyle w:val="20"/>
              </w:rPr>
            </w:pPr>
            <w:r w:rsidRPr="00176DAB">
              <w:rPr>
                <w:rStyle w:val="20"/>
              </w:rPr>
              <w:t>ИНН 4703083640</w:t>
            </w:r>
          </w:p>
          <w:p w:rsidR="006169AC" w:rsidRPr="00176DAB" w:rsidRDefault="006169AC" w:rsidP="003A594E">
            <w:pPr>
              <w:spacing w:line="280" w:lineRule="exact"/>
              <w:ind w:left="113" w:right="301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DAB">
              <w:rPr>
                <w:rStyle w:val="20"/>
                <w:color w:val="auto"/>
              </w:rPr>
              <w:t>ОКТМО 41612000</w:t>
            </w:r>
          </w:p>
        </w:tc>
      </w:tr>
      <w:tr w:rsidR="003C6D5B" w:rsidRPr="00312C9E" w:rsidTr="00980CB9">
        <w:trPr>
          <w:trHeight w:val="70"/>
        </w:trPr>
        <w:tc>
          <w:tcPr>
            <w:cnfStyle w:val="000010000000"/>
            <w:tcW w:w="4595" w:type="dxa"/>
            <w:shd w:val="clear" w:color="auto" w:fill="auto"/>
          </w:tcPr>
          <w:p w:rsidR="003A594E" w:rsidRDefault="003A594E" w:rsidP="00F049FA">
            <w:pPr>
              <w:rPr>
                <w:rStyle w:val="2"/>
                <w:color w:val="auto"/>
              </w:rPr>
            </w:pPr>
          </w:p>
          <w:p w:rsidR="006169AC" w:rsidRPr="00312C9E" w:rsidRDefault="00AB78E5" w:rsidP="00F049FA">
            <w:pPr>
              <w:rPr>
                <w:rStyle w:val="2"/>
                <w:color w:val="auto"/>
              </w:rPr>
            </w:pPr>
            <w:r w:rsidRPr="00312C9E">
              <w:rPr>
                <w:rStyle w:val="2"/>
                <w:color w:val="auto"/>
              </w:rPr>
              <w:t>Г</w:t>
            </w:r>
            <w:r w:rsidR="006169AC" w:rsidRPr="00312C9E">
              <w:rPr>
                <w:rStyle w:val="2"/>
                <w:color w:val="auto"/>
              </w:rPr>
              <w:t>лав</w:t>
            </w:r>
            <w:r w:rsidRPr="00312C9E">
              <w:rPr>
                <w:rStyle w:val="2"/>
                <w:color w:val="auto"/>
              </w:rPr>
              <w:t>а</w:t>
            </w:r>
            <w:r w:rsidR="006169AC" w:rsidRPr="00312C9E">
              <w:rPr>
                <w:rStyle w:val="2"/>
                <w:color w:val="auto"/>
              </w:rPr>
              <w:t xml:space="preserve"> администрации</w:t>
            </w:r>
          </w:p>
          <w:p w:rsidR="00B841DF" w:rsidRPr="00312C9E" w:rsidRDefault="00B841DF" w:rsidP="00F049FA">
            <w:pPr>
              <w:rPr>
                <w:rStyle w:val="2"/>
                <w:color w:val="auto"/>
              </w:rPr>
            </w:pPr>
          </w:p>
          <w:p w:rsidR="00B841DF" w:rsidRPr="00312C9E" w:rsidRDefault="00B8364E" w:rsidP="003A594E">
            <w:pPr>
              <w:jc w:val="right"/>
              <w:rPr>
                <w:rStyle w:val="2"/>
                <w:color w:val="auto"/>
              </w:rPr>
            </w:pPr>
            <w:r w:rsidRPr="00312C9E">
              <w:rPr>
                <w:rStyle w:val="2"/>
                <w:color w:val="auto"/>
              </w:rPr>
              <w:t>А.</w:t>
            </w:r>
            <w:r w:rsidR="003A594E">
              <w:rPr>
                <w:rStyle w:val="2"/>
                <w:color w:val="auto"/>
              </w:rPr>
              <w:t>А</w:t>
            </w:r>
            <w:r w:rsidRPr="00312C9E">
              <w:rPr>
                <w:rStyle w:val="2"/>
                <w:color w:val="auto"/>
              </w:rPr>
              <w:t xml:space="preserve">. </w:t>
            </w:r>
            <w:r w:rsidR="003A594E">
              <w:rPr>
                <w:rStyle w:val="2"/>
                <w:color w:val="auto"/>
              </w:rPr>
              <w:t>Сазонов</w:t>
            </w:r>
          </w:p>
        </w:tc>
        <w:tc>
          <w:tcPr>
            <w:tcW w:w="4903" w:type="dxa"/>
          </w:tcPr>
          <w:p w:rsidR="003A594E" w:rsidRPr="00176DAB" w:rsidRDefault="003A594E" w:rsidP="00F049FA">
            <w:pPr>
              <w:ind w:left="111"/>
              <w:cnfStyle w:val="000000000000"/>
              <w:rPr>
                <w:rStyle w:val="2"/>
                <w:color w:val="auto"/>
              </w:rPr>
            </w:pPr>
          </w:p>
          <w:p w:rsidR="006169AC" w:rsidRPr="00176DAB" w:rsidRDefault="006169AC" w:rsidP="00F049FA">
            <w:pPr>
              <w:ind w:left="111"/>
              <w:cnfStyle w:val="000000000000"/>
              <w:rPr>
                <w:rStyle w:val="2"/>
                <w:color w:val="auto"/>
              </w:rPr>
            </w:pPr>
            <w:r w:rsidRPr="00176DAB">
              <w:rPr>
                <w:rStyle w:val="2"/>
                <w:color w:val="auto"/>
              </w:rPr>
              <w:t>Глава</w:t>
            </w:r>
            <w:r w:rsidRPr="00176DAB">
              <w:rPr>
                <w:rStyle w:val="2"/>
                <w:b/>
                <w:color w:val="auto"/>
              </w:rPr>
              <w:t xml:space="preserve"> </w:t>
            </w:r>
            <w:r w:rsidRPr="00176DAB">
              <w:rPr>
                <w:rStyle w:val="2"/>
                <w:color w:val="auto"/>
              </w:rPr>
              <w:t>администрации</w:t>
            </w:r>
          </w:p>
          <w:p w:rsidR="006169AC" w:rsidRPr="00176DAB" w:rsidRDefault="006169AC" w:rsidP="00F049FA">
            <w:pPr>
              <w:ind w:left="111"/>
              <w:cnfStyle w:val="000000000000"/>
              <w:rPr>
                <w:rStyle w:val="2"/>
                <w:color w:val="auto"/>
              </w:rPr>
            </w:pPr>
          </w:p>
          <w:p w:rsidR="006169AC" w:rsidRPr="00176DAB" w:rsidRDefault="006169AC" w:rsidP="006057D1">
            <w:pPr>
              <w:ind w:left="111"/>
              <w:jc w:val="right"/>
              <w:cnfStyle w:val="000000000000"/>
              <w:rPr>
                <w:rStyle w:val="2"/>
                <w:b/>
                <w:color w:val="auto"/>
              </w:rPr>
            </w:pPr>
            <w:r w:rsidRPr="00176DAB">
              <w:rPr>
                <w:rStyle w:val="2"/>
                <w:color w:val="auto"/>
              </w:rPr>
              <w:t xml:space="preserve">А.А. </w:t>
            </w:r>
            <w:proofErr w:type="spellStart"/>
            <w:r w:rsidRPr="00176DAB">
              <w:rPr>
                <w:rStyle w:val="2"/>
                <w:color w:val="auto"/>
              </w:rPr>
              <w:t>Низовский</w:t>
            </w:r>
            <w:proofErr w:type="spellEnd"/>
          </w:p>
        </w:tc>
      </w:tr>
    </w:tbl>
    <w:p w:rsidR="003E6FD2" w:rsidRPr="00312C9E" w:rsidRDefault="003E6FD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C6D5B" w:rsidRDefault="003C6D5B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3E6857" w:rsidRDefault="003E685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490447" w:rsidRDefault="00490447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0447" w:rsidRDefault="00490447" w:rsidP="00490447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5D5870" w:rsidRPr="005D5870" w:rsidRDefault="005D5870" w:rsidP="005D5870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5D5870">
        <w:rPr>
          <w:rFonts w:ascii="Times New Roman" w:hAnsi="Times New Roman"/>
          <w:sz w:val="28"/>
          <w:szCs w:val="28"/>
        </w:rPr>
        <w:t xml:space="preserve">Порядок </w:t>
      </w:r>
    </w:p>
    <w:p w:rsidR="003E6FD2" w:rsidRDefault="005D5870" w:rsidP="005D5870">
      <w:pPr>
        <w:pStyle w:val="ConsNonformat"/>
        <w:widowControl/>
        <w:jc w:val="center"/>
        <w:rPr>
          <w:rStyle w:val="2"/>
          <w:color w:val="000000"/>
        </w:rPr>
      </w:pPr>
      <w:r w:rsidRPr="005D5870">
        <w:rPr>
          <w:rFonts w:ascii="Times New Roman" w:hAnsi="Times New Roman"/>
          <w:sz w:val="28"/>
          <w:szCs w:val="28"/>
        </w:rPr>
        <w:t xml:space="preserve">расчета финансовых средств </w:t>
      </w:r>
      <w:r w:rsidR="003E6FD2" w:rsidRPr="005D5870">
        <w:rPr>
          <w:rStyle w:val="2"/>
          <w:color w:val="000000"/>
        </w:rPr>
        <w:t xml:space="preserve">на </w:t>
      </w:r>
      <w:r w:rsidRPr="005D5870">
        <w:rPr>
          <w:rStyle w:val="2"/>
          <w:color w:val="000000"/>
        </w:rPr>
        <w:t xml:space="preserve">финансовое обеспечение </w:t>
      </w:r>
      <w:r w:rsidR="003E6FD2" w:rsidRPr="005D5870">
        <w:rPr>
          <w:rStyle w:val="2"/>
          <w:color w:val="000000"/>
        </w:rPr>
        <w:t>выполнени</w:t>
      </w:r>
      <w:r w:rsidRPr="005D5870">
        <w:rPr>
          <w:rStyle w:val="2"/>
          <w:color w:val="000000"/>
        </w:rPr>
        <w:t>я</w:t>
      </w:r>
      <w:r w:rsidR="003E6FD2" w:rsidRPr="005D5870">
        <w:rPr>
          <w:rStyle w:val="2"/>
          <w:color w:val="000000"/>
        </w:rPr>
        <w:t xml:space="preserve"> условий соглашения о</w:t>
      </w:r>
      <w:r w:rsidR="006169AC" w:rsidRPr="005D5870">
        <w:rPr>
          <w:rStyle w:val="2"/>
          <w:color w:val="000000"/>
        </w:rPr>
        <w:t> </w:t>
      </w:r>
      <w:r w:rsidR="003E6FD2" w:rsidRPr="005D5870">
        <w:rPr>
          <w:rStyle w:val="2"/>
          <w:color w:val="000000"/>
        </w:rPr>
        <w:t>передаче части полномочий по вопросу организации ритуальных услуг и</w:t>
      </w:r>
      <w:r w:rsidR="006169AC" w:rsidRPr="005D5870">
        <w:rPr>
          <w:rStyle w:val="2"/>
          <w:color w:val="000000"/>
        </w:rPr>
        <w:t> </w:t>
      </w:r>
      <w:r w:rsidR="003E6FD2" w:rsidRPr="005D5870">
        <w:rPr>
          <w:rStyle w:val="2"/>
          <w:color w:val="000000"/>
        </w:rPr>
        <w:t>содержанию мест захоронения</w:t>
      </w:r>
    </w:p>
    <w:p w:rsidR="005D5870" w:rsidRPr="005D5870" w:rsidRDefault="005D5870" w:rsidP="005D5870">
      <w:pPr>
        <w:pStyle w:val="ConsNonformat"/>
        <w:widowControl/>
        <w:jc w:val="center"/>
        <w:rPr>
          <w:rStyle w:val="2"/>
          <w:color w:val="000000"/>
        </w:rPr>
      </w:pPr>
    </w:p>
    <w:p w:rsidR="003E6FD2" w:rsidRPr="002A3756" w:rsidRDefault="005D5870" w:rsidP="004B55C4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70">
        <w:rPr>
          <w:rFonts w:ascii="Times New Roman" w:hAnsi="Times New Roman"/>
          <w:sz w:val="28"/>
          <w:szCs w:val="28"/>
        </w:rPr>
        <w:t>Размер иных межбюджетных трансфертов на исполнение полномочий МО</w:t>
      </w:r>
      <w:r w:rsidR="004A4593">
        <w:rPr>
          <w:rFonts w:ascii="Times New Roman" w:hAnsi="Times New Roman"/>
          <w:sz w:val="28"/>
          <w:szCs w:val="28"/>
        </w:rPr>
        <w:t> </w:t>
      </w:r>
      <w:r w:rsidRPr="005D5870">
        <w:rPr>
          <w:rFonts w:ascii="Times New Roman" w:hAnsi="Times New Roman"/>
          <w:sz w:val="28"/>
          <w:szCs w:val="28"/>
        </w:rPr>
        <w:t>«</w:t>
      </w:r>
      <w:r w:rsidR="00C120A3">
        <w:rPr>
          <w:rStyle w:val="2"/>
        </w:rPr>
        <w:t>Лесколовское</w:t>
      </w:r>
      <w:r w:rsidR="003B2D91">
        <w:rPr>
          <w:rStyle w:val="2"/>
        </w:rPr>
        <w:t xml:space="preserve"> </w:t>
      </w:r>
      <w:r w:rsidR="00C120A3">
        <w:rPr>
          <w:rStyle w:val="2"/>
        </w:rPr>
        <w:t>сельское</w:t>
      </w:r>
      <w:r w:rsidRPr="002A3756">
        <w:rPr>
          <w:rFonts w:ascii="Times New Roman" w:hAnsi="Times New Roman"/>
          <w:sz w:val="28"/>
          <w:szCs w:val="28"/>
        </w:rPr>
        <w:t xml:space="preserve"> поселение» </w:t>
      </w:r>
      <w:r w:rsidR="004A4593" w:rsidRPr="002A3756">
        <w:rPr>
          <w:rStyle w:val="2"/>
        </w:rPr>
        <w:t>Всеволожского муниципального района Ленинградской области</w:t>
      </w:r>
      <w:r w:rsidR="004A4593" w:rsidRPr="002A3756">
        <w:rPr>
          <w:rFonts w:ascii="Times New Roman" w:hAnsi="Times New Roman"/>
          <w:sz w:val="28"/>
          <w:szCs w:val="28"/>
        </w:rPr>
        <w:t xml:space="preserve"> </w:t>
      </w:r>
      <w:r w:rsidR="00352499" w:rsidRPr="002A3756">
        <w:rPr>
          <w:rFonts w:ascii="Times New Roman" w:hAnsi="Times New Roman"/>
          <w:sz w:val="28"/>
          <w:szCs w:val="28"/>
        </w:rPr>
        <w:t>на 202</w:t>
      </w:r>
      <w:r w:rsidR="00662F14" w:rsidRPr="002A3756">
        <w:rPr>
          <w:rFonts w:ascii="Times New Roman" w:hAnsi="Times New Roman"/>
          <w:sz w:val="28"/>
          <w:szCs w:val="28"/>
        </w:rPr>
        <w:t>1</w:t>
      </w:r>
      <w:r w:rsidR="00937D01" w:rsidRPr="002A3756">
        <w:rPr>
          <w:rFonts w:ascii="Times New Roman" w:hAnsi="Times New Roman"/>
          <w:sz w:val="28"/>
          <w:szCs w:val="28"/>
        </w:rPr>
        <w:t xml:space="preserve"> </w:t>
      </w:r>
      <w:r w:rsidRPr="002A3756">
        <w:rPr>
          <w:rFonts w:ascii="Times New Roman" w:hAnsi="Times New Roman"/>
          <w:sz w:val="28"/>
          <w:szCs w:val="28"/>
        </w:rPr>
        <w:t>год</w:t>
      </w:r>
      <w:r w:rsidR="00490447" w:rsidRPr="002A3756">
        <w:rPr>
          <w:rFonts w:ascii="Times New Roman" w:hAnsi="Times New Roman"/>
          <w:sz w:val="28"/>
          <w:szCs w:val="28"/>
        </w:rPr>
        <w:t>,</w:t>
      </w:r>
      <w:r w:rsidRPr="002A3756">
        <w:rPr>
          <w:rFonts w:ascii="Times New Roman" w:hAnsi="Times New Roman"/>
          <w:sz w:val="28"/>
          <w:szCs w:val="28"/>
        </w:rPr>
        <w:t xml:space="preserve"> </w:t>
      </w:r>
      <w:r w:rsidR="00D83357" w:rsidRPr="002A3756">
        <w:rPr>
          <w:rFonts w:ascii="Times New Roman" w:hAnsi="Times New Roman"/>
          <w:sz w:val="28"/>
          <w:szCs w:val="28"/>
        </w:rPr>
        <w:t>связанных с эксплуатацией и содержанием кладбищ</w:t>
      </w:r>
      <w:r w:rsidR="003E6FD2" w:rsidRPr="002A3756">
        <w:rPr>
          <w:rStyle w:val="2"/>
        </w:rPr>
        <w:t xml:space="preserve">, </w:t>
      </w:r>
      <w:r w:rsidR="00490447" w:rsidRPr="002A3756">
        <w:rPr>
          <w:rStyle w:val="2"/>
        </w:rPr>
        <w:t>определяется по формуле:</w:t>
      </w:r>
    </w:p>
    <w:tbl>
      <w:tblPr>
        <w:tblW w:w="14975" w:type="dxa"/>
        <w:tblLayout w:type="fixed"/>
        <w:tblLook w:val="04A0"/>
      </w:tblPr>
      <w:tblGrid>
        <w:gridCol w:w="2701"/>
        <w:gridCol w:w="12274"/>
      </w:tblGrid>
      <w:tr w:rsidR="003A7BE8" w:rsidRPr="002A3756" w:rsidTr="00BC1CE0">
        <w:trPr>
          <w:trHeight w:val="80"/>
        </w:trPr>
        <w:tc>
          <w:tcPr>
            <w:tcW w:w="2701" w:type="dxa"/>
          </w:tcPr>
          <w:p w:rsidR="003A7BE8" w:rsidRPr="002A3756" w:rsidRDefault="003A7BE8" w:rsidP="00D93360">
            <w:pPr>
              <w:tabs>
                <w:tab w:val="center" w:pos="3402"/>
                <w:tab w:val="right" w:pos="8306"/>
                <w:tab w:val="right" w:pos="8640"/>
              </w:tabs>
              <w:autoSpaceDN w:val="0"/>
              <w:adjustRightInd w:val="0"/>
              <w:spacing w:after="60" w:line="340" w:lineRule="exact"/>
              <w:rPr>
                <w:rFonts w:ascii="Times New Roman" w:hAnsi="Times New Roman" w:cs="Times New Roman"/>
                <w:i/>
                <w:iCs/>
                <w:snapToGrid w:val="0"/>
                <w:sz w:val="16"/>
                <w:szCs w:val="16"/>
              </w:rPr>
            </w:pPr>
          </w:p>
        </w:tc>
        <w:tc>
          <w:tcPr>
            <w:tcW w:w="12274" w:type="dxa"/>
            <w:vAlign w:val="center"/>
          </w:tcPr>
          <w:p w:rsidR="003A7BE8" w:rsidRPr="002A3756" w:rsidRDefault="003A7BE8" w:rsidP="00D93360">
            <w:pPr>
              <w:tabs>
                <w:tab w:val="center" w:pos="3402"/>
                <w:tab w:val="right" w:pos="8306"/>
                <w:tab w:val="right" w:pos="8640"/>
              </w:tabs>
              <w:autoSpaceDN w:val="0"/>
              <w:adjustRightInd w:val="0"/>
              <w:spacing w:after="60" w:line="340" w:lineRule="exact"/>
              <w:rPr>
                <w:rFonts w:ascii="Times New Roman" w:hAnsi="Times New Roman" w:cs="Times New Roman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F049FA" w:rsidRPr="002A3756" w:rsidRDefault="00F049FA" w:rsidP="00D93360">
      <w:pPr>
        <w:shd w:val="clear" w:color="auto" w:fill="FFFFFF"/>
        <w:spacing w:after="60" w:line="340" w:lineRule="exact"/>
        <w:ind w:right="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2A3756">
        <w:rPr>
          <w:rFonts w:ascii="Times New Roman" w:hAnsi="Times New Roman" w:cs="Times New Roman"/>
          <w:b/>
          <w:sz w:val="28"/>
          <w:szCs w:val="28"/>
        </w:rPr>
        <w:t>*</w:t>
      </w: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A3756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2A3756">
        <w:rPr>
          <w:rFonts w:ascii="Times New Roman" w:hAnsi="Times New Roman" w:cs="Times New Roman"/>
          <w:b/>
          <w:sz w:val="28"/>
          <w:szCs w:val="28"/>
        </w:rPr>
        <w:t>*</w:t>
      </w: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A3756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2A375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="00846C4D" w:rsidRPr="002A3756">
        <w:rPr>
          <w:rFonts w:ascii="Times New Roman" w:hAnsi="Times New Roman" w:cs="Times New Roman"/>
          <w:b/>
          <w:sz w:val="28"/>
          <w:szCs w:val="28"/>
        </w:rPr>
        <w:t>*</w:t>
      </w:r>
      <w:r w:rsidR="00846C4D" w:rsidRPr="002A375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90447" w:rsidRPr="002A3756">
        <w:rPr>
          <w:rFonts w:ascii="Times New Roman" w:hAnsi="Times New Roman" w:cs="Times New Roman"/>
          <w:b/>
          <w:sz w:val="28"/>
          <w:szCs w:val="28"/>
        </w:rPr>
        <w:t>, где</w:t>
      </w:r>
    </w:p>
    <w:p w:rsidR="003A7BE8" w:rsidRPr="002A3756" w:rsidRDefault="003A7BE8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sz w:val="28"/>
          <w:szCs w:val="28"/>
        </w:rPr>
        <w:t xml:space="preserve">- сумма </w:t>
      </w:r>
      <w:r w:rsidR="00490447" w:rsidRPr="002A3756">
        <w:rPr>
          <w:rFonts w:ascii="Times New Roman" w:hAnsi="Times New Roman" w:cs="Times New Roman"/>
          <w:sz w:val="28"/>
          <w:szCs w:val="28"/>
        </w:rPr>
        <w:t>иных межбюджетных трансфертов, подлежащих перечислению</w:t>
      </w:r>
      <w:r w:rsidR="00176DAB">
        <w:rPr>
          <w:rFonts w:ascii="Times New Roman" w:hAnsi="Times New Roman" w:cs="Times New Roman"/>
          <w:sz w:val="28"/>
          <w:szCs w:val="28"/>
        </w:rPr>
        <w:t xml:space="preserve"> </w:t>
      </w:r>
      <w:r w:rsidR="00490447" w:rsidRPr="002A3756">
        <w:rPr>
          <w:rFonts w:ascii="Times New Roman" w:hAnsi="Times New Roman" w:cs="Times New Roman"/>
          <w:sz w:val="28"/>
          <w:szCs w:val="28"/>
        </w:rPr>
        <w:t>в</w:t>
      </w:r>
      <w:r w:rsidR="00176DAB">
        <w:rPr>
          <w:rFonts w:ascii="Times New Roman" w:hAnsi="Times New Roman" w:cs="Times New Roman"/>
          <w:sz w:val="28"/>
          <w:szCs w:val="28"/>
        </w:rPr>
        <w:t> </w:t>
      </w:r>
      <w:r w:rsidR="00490447" w:rsidRPr="002A3756">
        <w:rPr>
          <w:rFonts w:ascii="Times New Roman" w:hAnsi="Times New Roman" w:cs="Times New Roman"/>
          <w:sz w:val="28"/>
          <w:szCs w:val="28"/>
        </w:rPr>
        <w:t>бюджет МО «Всеволожский муниципальный район»</w:t>
      </w:r>
      <w:r w:rsidR="004A4593" w:rsidRPr="002A375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90447" w:rsidRPr="002A3756">
        <w:rPr>
          <w:rFonts w:ascii="Times New Roman" w:hAnsi="Times New Roman" w:cs="Times New Roman"/>
          <w:sz w:val="28"/>
          <w:szCs w:val="28"/>
        </w:rPr>
        <w:t>;</w:t>
      </w:r>
    </w:p>
    <w:p w:rsidR="004B55C4" w:rsidRPr="002A3756" w:rsidRDefault="003A7BE8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563E3" w:rsidRPr="002A3756">
        <w:rPr>
          <w:rFonts w:ascii="Times New Roman" w:hAnsi="Times New Roman" w:cs="Times New Roman"/>
          <w:sz w:val="28"/>
          <w:szCs w:val="28"/>
        </w:rPr>
        <w:t>- Объем ТК</w:t>
      </w:r>
      <w:r w:rsidRPr="002A3756">
        <w:rPr>
          <w:rFonts w:ascii="Times New Roman" w:hAnsi="Times New Roman" w:cs="Times New Roman"/>
          <w:sz w:val="28"/>
          <w:szCs w:val="28"/>
        </w:rPr>
        <w:t>О</w:t>
      </w:r>
      <w:r w:rsidR="004A4593" w:rsidRPr="002A3756">
        <w:rPr>
          <w:rFonts w:ascii="Times New Roman" w:hAnsi="Times New Roman" w:cs="Times New Roman"/>
          <w:sz w:val="28"/>
          <w:szCs w:val="28"/>
        </w:rPr>
        <w:t>,</w:t>
      </w:r>
      <w:r w:rsidRPr="002A3756">
        <w:rPr>
          <w:rFonts w:ascii="Times New Roman" w:hAnsi="Times New Roman" w:cs="Times New Roman"/>
          <w:sz w:val="28"/>
          <w:szCs w:val="28"/>
        </w:rPr>
        <w:t xml:space="preserve"> </w:t>
      </w:r>
      <w:r w:rsidR="004B55C4" w:rsidRPr="002A3756">
        <w:rPr>
          <w:rFonts w:ascii="Times New Roman" w:hAnsi="Times New Roman" w:cs="Times New Roman"/>
          <w:sz w:val="28"/>
          <w:szCs w:val="28"/>
        </w:rPr>
        <w:t xml:space="preserve">подлежащих вывозу и утилизации, </w:t>
      </w:r>
      <w:proofErr w:type="spellStart"/>
      <w:r w:rsidR="004B55C4" w:rsidRPr="002A3756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4B55C4" w:rsidRPr="002A3756">
        <w:rPr>
          <w:rFonts w:ascii="Times New Roman" w:hAnsi="Times New Roman" w:cs="Times New Roman"/>
          <w:sz w:val="28"/>
          <w:szCs w:val="28"/>
        </w:rPr>
        <w:t>.</w:t>
      </w:r>
    </w:p>
    <w:p w:rsidR="003A7BE8" w:rsidRPr="002A3756" w:rsidRDefault="003A7BE8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3756">
        <w:rPr>
          <w:rFonts w:ascii="Times New Roman" w:hAnsi="Times New Roman" w:cs="Times New Roman"/>
          <w:sz w:val="28"/>
          <w:szCs w:val="28"/>
        </w:rPr>
        <w:t>- Валка деревьев, шт.</w:t>
      </w:r>
    </w:p>
    <w:p w:rsidR="00B144D7" w:rsidRPr="002A3756" w:rsidRDefault="003A7BE8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37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A3756">
        <w:rPr>
          <w:rFonts w:ascii="Times New Roman" w:hAnsi="Times New Roman" w:cs="Times New Roman"/>
          <w:sz w:val="28"/>
          <w:szCs w:val="28"/>
        </w:rPr>
        <w:t>- Вырезка сухих ветвей деревьев, шт.</w:t>
      </w:r>
    </w:p>
    <w:p w:rsidR="00F049FA" w:rsidRDefault="003A7BE8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7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3756">
        <w:rPr>
          <w:rFonts w:ascii="Times New Roman" w:hAnsi="Times New Roman" w:cs="Times New Roman"/>
          <w:sz w:val="28"/>
          <w:szCs w:val="28"/>
        </w:rPr>
        <w:t>- стоимость единицы работ, руб.</w:t>
      </w:r>
      <w:r w:rsidR="00490447" w:rsidRPr="002A3756">
        <w:rPr>
          <w:rFonts w:ascii="Times New Roman" w:hAnsi="Times New Roman" w:cs="Times New Roman"/>
          <w:sz w:val="28"/>
          <w:szCs w:val="28"/>
        </w:rPr>
        <w:t>, рассчитанная в базовых ценах с</w:t>
      </w:r>
      <w:r w:rsidR="003E1A8C">
        <w:rPr>
          <w:rFonts w:ascii="Times New Roman" w:hAnsi="Times New Roman" w:cs="Times New Roman"/>
          <w:sz w:val="28"/>
          <w:szCs w:val="28"/>
        </w:rPr>
        <w:t> </w:t>
      </w:r>
      <w:r w:rsidR="00490447" w:rsidRPr="002A3756">
        <w:rPr>
          <w:rFonts w:ascii="Times New Roman" w:hAnsi="Times New Roman" w:cs="Times New Roman"/>
          <w:sz w:val="28"/>
          <w:szCs w:val="28"/>
        </w:rPr>
        <w:t>применением ТЕР ЛО в редакции 2014 года для Ленинградской об</w:t>
      </w:r>
      <w:r w:rsidR="00352499" w:rsidRPr="002A3756">
        <w:rPr>
          <w:rFonts w:ascii="Times New Roman" w:hAnsi="Times New Roman" w:cs="Times New Roman"/>
          <w:sz w:val="28"/>
          <w:szCs w:val="28"/>
        </w:rPr>
        <w:t>ласти с</w:t>
      </w:r>
      <w:r w:rsidR="003E1A8C">
        <w:rPr>
          <w:rFonts w:ascii="Times New Roman" w:hAnsi="Times New Roman" w:cs="Times New Roman"/>
          <w:sz w:val="28"/>
          <w:szCs w:val="28"/>
        </w:rPr>
        <w:t> </w:t>
      </w:r>
      <w:r w:rsidR="00352499" w:rsidRPr="002A3756">
        <w:rPr>
          <w:rFonts w:ascii="Times New Roman" w:hAnsi="Times New Roman" w:cs="Times New Roman"/>
          <w:sz w:val="28"/>
          <w:szCs w:val="28"/>
        </w:rPr>
        <w:t>индексами на январь 202</w:t>
      </w:r>
      <w:r w:rsidR="00662F14" w:rsidRPr="002A3756">
        <w:rPr>
          <w:rFonts w:ascii="Times New Roman" w:hAnsi="Times New Roman" w:cs="Times New Roman"/>
          <w:sz w:val="28"/>
          <w:szCs w:val="28"/>
        </w:rPr>
        <w:t>1</w:t>
      </w:r>
      <w:r w:rsidR="00490447" w:rsidRPr="002A375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9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56" w:rsidRPr="003A7BE8" w:rsidRDefault="002A3756" w:rsidP="00D93360">
      <w:pPr>
        <w:widowControl/>
        <w:spacing w:after="60" w:line="3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594E" w:rsidRDefault="003A594E">
      <w:pPr>
        <w:widowControl/>
      </w:pPr>
      <w:r>
        <w:br w:type="page"/>
      </w:r>
    </w:p>
    <w:p w:rsidR="004A4593" w:rsidRDefault="004A4593">
      <w:pPr>
        <w:widowControl/>
      </w:pPr>
    </w:p>
    <w:tbl>
      <w:tblPr>
        <w:tblStyle w:val="15"/>
        <w:tblW w:w="9433" w:type="dxa"/>
        <w:tblLook w:val="04A0"/>
      </w:tblPr>
      <w:tblGrid>
        <w:gridCol w:w="6026"/>
        <w:gridCol w:w="759"/>
        <w:gridCol w:w="1230"/>
        <w:gridCol w:w="1418"/>
      </w:tblGrid>
      <w:tr w:rsidR="003A594E" w:rsidRPr="00B144D7" w:rsidTr="0007287A">
        <w:trPr>
          <w:trHeight w:val="1125"/>
        </w:trPr>
        <w:tc>
          <w:tcPr>
            <w:tcW w:w="9433" w:type="dxa"/>
            <w:gridSpan w:val="4"/>
            <w:hideMark/>
          </w:tcPr>
          <w:p w:rsidR="003A594E" w:rsidRPr="00B144D7" w:rsidRDefault="003A594E" w:rsidP="007D13C7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8" w:name="RANGE!A1:K33"/>
            <w:r w:rsidRPr="00B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работ по текущему содержанию кладбищ на территории «</w:t>
            </w:r>
            <w:r>
              <w:rPr>
                <w:rStyle w:val="2"/>
                <w:b/>
              </w:rPr>
              <w:t>Лесколовское</w:t>
            </w:r>
            <w:r w:rsidRPr="00B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поселение» Всеволожского</w:t>
            </w:r>
            <w:r w:rsidR="007D1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7D1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14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 ЛО</w:t>
            </w:r>
            <w:bookmarkEnd w:id="8"/>
          </w:p>
        </w:tc>
      </w:tr>
      <w:tr w:rsidR="003A594E" w:rsidRPr="00B144D7" w:rsidTr="0007287A">
        <w:trPr>
          <w:trHeight w:val="345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42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4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Кладбище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 w:rsidRPr="00B144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дер.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Нижние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Осельки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4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9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 ТС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вывозу и утилизации, </w:t>
            </w:r>
            <w:proofErr w:type="spellStart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Валка деревьев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Вырезка сухих ветвей деревьев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Выкашивание газонов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A26439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300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Пескопосыпка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345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Расчистка территории от снега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3A594E" w:rsidRPr="00B144D7" w:rsidRDefault="003A594E" w:rsidP="0007287A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594E" w:rsidRPr="00B144D7" w:rsidTr="0007287A">
        <w:trPr>
          <w:trHeight w:val="61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B144D7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 xml:space="preserve">ИТОГО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</w:pPr>
            <w:r w:rsidRPr="00B144D7">
              <w:rPr>
                <w:rFonts w:ascii="Times New Roman" w:hAnsi="Times New Roman" w:cs="Times New Roman"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594E" w:rsidRPr="00B144D7" w:rsidRDefault="003A594E" w:rsidP="0007287A">
            <w:pPr>
              <w:widowControl/>
              <w:ind w:left="-9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Стоимость за ед.работ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268 821,60   </w:t>
            </w:r>
          </w:p>
          <w:p w:rsidR="003A594E" w:rsidRPr="00B144D7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117A52" w:rsidRPr="00AE2B0E" w:rsidTr="0007287A">
        <w:trPr>
          <w:trHeight w:val="315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ТС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подлежащих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вывозу и утилизации, </w:t>
            </w:r>
            <w:proofErr w:type="spellStart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B144D7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214 024,80</w:t>
            </w:r>
          </w:p>
        </w:tc>
      </w:tr>
      <w:tr w:rsidR="00117A52" w:rsidRPr="00AE2B0E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Валка деревьев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B144D7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47 040,00</w:t>
            </w:r>
          </w:p>
        </w:tc>
      </w:tr>
      <w:tr w:rsidR="00117A52" w:rsidRPr="00AE2B0E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Вырезка сухих ветвей деревьев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B144D7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1 528,80</w:t>
            </w:r>
          </w:p>
        </w:tc>
      </w:tr>
      <w:tr w:rsidR="00117A52" w:rsidRPr="00AE2B0E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Выкашивание газонов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26439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2 727,00</w:t>
            </w:r>
          </w:p>
        </w:tc>
      </w:tr>
      <w:tr w:rsidR="00117A52" w:rsidRPr="00AE2B0E" w:rsidTr="0007287A">
        <w:trPr>
          <w:trHeight w:val="30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Пескопосыпка</w:t>
            </w:r>
            <w:proofErr w:type="spellEnd"/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B144D7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144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1 743,00</w:t>
            </w:r>
          </w:p>
        </w:tc>
      </w:tr>
      <w:tr w:rsidR="00117A52" w:rsidRPr="00AE2B0E" w:rsidTr="0007287A">
        <w:trPr>
          <w:trHeight w:val="345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52" w:rsidRPr="00B144D7" w:rsidRDefault="00117A52" w:rsidP="00117A5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>Расчистка территории от снега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144D7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B144D7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B144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AE2B0E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E2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A52" w:rsidRPr="00117A52" w:rsidRDefault="00117A52" w:rsidP="00117A5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sz w:val="22"/>
                <w:szCs w:val="22"/>
              </w:rPr>
              <w:t>1 758,00</w:t>
            </w:r>
          </w:p>
        </w:tc>
      </w:tr>
      <w:tr w:rsidR="003A594E" w:rsidRPr="00AE2B0E" w:rsidTr="0007287A">
        <w:trPr>
          <w:trHeight w:val="345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4E" w:rsidRPr="004A4593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4593">
              <w:rPr>
                <w:rFonts w:ascii="Times New Roman" w:hAnsi="Times New Roman" w:cs="Times New Roman"/>
                <w:b/>
                <w:bCs/>
              </w:rPr>
              <w:t>Итого сумма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94E" w:rsidRPr="004A4593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94E" w:rsidRPr="00AE2B0E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7A52" w:rsidRPr="00117A52" w:rsidRDefault="00117A52" w:rsidP="00117A52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17A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268 821,60   </w:t>
            </w:r>
          </w:p>
          <w:p w:rsidR="003A594E" w:rsidRPr="00AE2B0E" w:rsidRDefault="003A594E" w:rsidP="0007287A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937D01" w:rsidRPr="00B144D7" w:rsidRDefault="00937D01" w:rsidP="006F19CC">
      <w:pPr>
        <w:shd w:val="clear" w:color="auto" w:fill="FFFFFF"/>
        <w:ind w:right="10" w:firstLine="709"/>
        <w:jc w:val="both"/>
        <w:rPr>
          <w:rFonts w:ascii="Times New Roman" w:hAnsi="Times New Roman" w:cs="Times New Roman"/>
        </w:rPr>
      </w:pPr>
    </w:p>
    <w:sectPr w:rsidR="00937D01" w:rsidRPr="00B144D7" w:rsidSect="00633E8B">
      <w:headerReference w:type="even" r:id="rId7"/>
      <w:headerReference w:type="default" r:id="rId8"/>
      <w:pgSz w:w="11909" w:h="16840"/>
      <w:pgMar w:top="1134" w:right="850" w:bottom="1134" w:left="1701" w:header="567" w:footer="5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26" w:rsidRDefault="00DB1326">
      <w:r>
        <w:separator/>
      </w:r>
    </w:p>
  </w:endnote>
  <w:endnote w:type="continuationSeparator" w:id="0">
    <w:p w:rsidR="00DB1326" w:rsidRDefault="00DB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26" w:rsidRDefault="00DB1326">
      <w:r>
        <w:separator/>
      </w:r>
    </w:p>
  </w:footnote>
  <w:footnote w:type="continuationSeparator" w:id="0">
    <w:p w:rsidR="00DB1326" w:rsidRDefault="00DB1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5246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7197" w:rsidRPr="00027197" w:rsidRDefault="003F0F6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71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7197" w:rsidRPr="000271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71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719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271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457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08F9" w:rsidRPr="008508F9" w:rsidRDefault="003F0F60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08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508F9" w:rsidRPr="008508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08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4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08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22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21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0D"/>
    <w:multiLevelType w:val="multilevel"/>
    <w:tmpl w:val="0000000C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5C19773D"/>
    <w:multiLevelType w:val="hybridMultilevel"/>
    <w:tmpl w:val="7344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18EA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81C29"/>
    <w:rsid w:val="0000643D"/>
    <w:rsid w:val="00027197"/>
    <w:rsid w:val="000563E3"/>
    <w:rsid w:val="00066958"/>
    <w:rsid w:val="00066ECE"/>
    <w:rsid w:val="00075993"/>
    <w:rsid w:val="000769C5"/>
    <w:rsid w:val="00084EDA"/>
    <w:rsid w:val="000D0A56"/>
    <w:rsid w:val="000E22ED"/>
    <w:rsid w:val="000E544B"/>
    <w:rsid w:val="00107F20"/>
    <w:rsid w:val="00117A52"/>
    <w:rsid w:val="00122987"/>
    <w:rsid w:val="0014342A"/>
    <w:rsid w:val="001444F2"/>
    <w:rsid w:val="00163B7F"/>
    <w:rsid w:val="00176DAB"/>
    <w:rsid w:val="001A0814"/>
    <w:rsid w:val="001B4B88"/>
    <w:rsid w:val="001C5B26"/>
    <w:rsid w:val="001F0240"/>
    <w:rsid w:val="002320F6"/>
    <w:rsid w:val="00280D42"/>
    <w:rsid w:val="00282233"/>
    <w:rsid w:val="00286C13"/>
    <w:rsid w:val="00295931"/>
    <w:rsid w:val="00295B54"/>
    <w:rsid w:val="002A3756"/>
    <w:rsid w:val="002B353C"/>
    <w:rsid w:val="002D30A2"/>
    <w:rsid w:val="002E2768"/>
    <w:rsid w:val="002E7AFF"/>
    <w:rsid w:val="0030127E"/>
    <w:rsid w:val="00312C9E"/>
    <w:rsid w:val="003442F5"/>
    <w:rsid w:val="003461FB"/>
    <w:rsid w:val="00352499"/>
    <w:rsid w:val="00357F0B"/>
    <w:rsid w:val="0036401D"/>
    <w:rsid w:val="0038356C"/>
    <w:rsid w:val="003A594E"/>
    <w:rsid w:val="003A7BE8"/>
    <w:rsid w:val="003B2D91"/>
    <w:rsid w:val="003C153C"/>
    <w:rsid w:val="003C5C80"/>
    <w:rsid w:val="003C6D5B"/>
    <w:rsid w:val="003E1A8C"/>
    <w:rsid w:val="003E6857"/>
    <w:rsid w:val="003E6C7E"/>
    <w:rsid w:val="003E6FD2"/>
    <w:rsid w:val="003F0F60"/>
    <w:rsid w:val="004018FE"/>
    <w:rsid w:val="004044F6"/>
    <w:rsid w:val="00447A06"/>
    <w:rsid w:val="00490447"/>
    <w:rsid w:val="004A1BB1"/>
    <w:rsid w:val="004A4593"/>
    <w:rsid w:val="004B55C4"/>
    <w:rsid w:val="004D7912"/>
    <w:rsid w:val="004F38A4"/>
    <w:rsid w:val="005066FC"/>
    <w:rsid w:val="005172D5"/>
    <w:rsid w:val="00521FBF"/>
    <w:rsid w:val="005427B3"/>
    <w:rsid w:val="005623F6"/>
    <w:rsid w:val="005654B4"/>
    <w:rsid w:val="00571531"/>
    <w:rsid w:val="00573814"/>
    <w:rsid w:val="005818F0"/>
    <w:rsid w:val="005B44C1"/>
    <w:rsid w:val="005C6AE9"/>
    <w:rsid w:val="005D5870"/>
    <w:rsid w:val="0060400C"/>
    <w:rsid w:val="006057D1"/>
    <w:rsid w:val="006169AC"/>
    <w:rsid w:val="00633E8B"/>
    <w:rsid w:val="00647826"/>
    <w:rsid w:val="00650C0F"/>
    <w:rsid w:val="00662F14"/>
    <w:rsid w:val="00680604"/>
    <w:rsid w:val="00690A3D"/>
    <w:rsid w:val="00692BC1"/>
    <w:rsid w:val="006A3304"/>
    <w:rsid w:val="006C376A"/>
    <w:rsid w:val="006C5B08"/>
    <w:rsid w:val="006D4A5D"/>
    <w:rsid w:val="006F19CC"/>
    <w:rsid w:val="006F1CC2"/>
    <w:rsid w:val="007342AD"/>
    <w:rsid w:val="00745A78"/>
    <w:rsid w:val="00774A3A"/>
    <w:rsid w:val="007855C8"/>
    <w:rsid w:val="007A0F84"/>
    <w:rsid w:val="007A4CF4"/>
    <w:rsid w:val="007D13C7"/>
    <w:rsid w:val="007F33B0"/>
    <w:rsid w:val="007F4CB9"/>
    <w:rsid w:val="00807FAB"/>
    <w:rsid w:val="0083354D"/>
    <w:rsid w:val="00843EC4"/>
    <w:rsid w:val="00846C4D"/>
    <w:rsid w:val="008508F9"/>
    <w:rsid w:val="008A5C59"/>
    <w:rsid w:val="008B2679"/>
    <w:rsid w:val="008E13B7"/>
    <w:rsid w:val="008E4003"/>
    <w:rsid w:val="008F302B"/>
    <w:rsid w:val="00930446"/>
    <w:rsid w:val="00930C81"/>
    <w:rsid w:val="00933533"/>
    <w:rsid w:val="00937D01"/>
    <w:rsid w:val="00980CB9"/>
    <w:rsid w:val="0098372F"/>
    <w:rsid w:val="009B02E4"/>
    <w:rsid w:val="009B2541"/>
    <w:rsid w:val="009B36D9"/>
    <w:rsid w:val="009E7CB4"/>
    <w:rsid w:val="00A26439"/>
    <w:rsid w:val="00A3292E"/>
    <w:rsid w:val="00A32F35"/>
    <w:rsid w:val="00A343AF"/>
    <w:rsid w:val="00A3651B"/>
    <w:rsid w:val="00A55920"/>
    <w:rsid w:val="00A65BD6"/>
    <w:rsid w:val="00A81C08"/>
    <w:rsid w:val="00A92551"/>
    <w:rsid w:val="00AA6B21"/>
    <w:rsid w:val="00AB78E5"/>
    <w:rsid w:val="00AD0D3B"/>
    <w:rsid w:val="00AE33FA"/>
    <w:rsid w:val="00AE4DEC"/>
    <w:rsid w:val="00AE7260"/>
    <w:rsid w:val="00B144D7"/>
    <w:rsid w:val="00B22CFB"/>
    <w:rsid w:val="00B23110"/>
    <w:rsid w:val="00B41D88"/>
    <w:rsid w:val="00B53819"/>
    <w:rsid w:val="00B81C29"/>
    <w:rsid w:val="00B8364E"/>
    <w:rsid w:val="00B841DF"/>
    <w:rsid w:val="00B92996"/>
    <w:rsid w:val="00BA4060"/>
    <w:rsid w:val="00BC1CE0"/>
    <w:rsid w:val="00BC5AD0"/>
    <w:rsid w:val="00BC61D8"/>
    <w:rsid w:val="00BD75AF"/>
    <w:rsid w:val="00BF31FF"/>
    <w:rsid w:val="00C120A3"/>
    <w:rsid w:val="00CB531B"/>
    <w:rsid w:val="00CD3D87"/>
    <w:rsid w:val="00D15470"/>
    <w:rsid w:val="00D72B35"/>
    <w:rsid w:val="00D83357"/>
    <w:rsid w:val="00D86754"/>
    <w:rsid w:val="00D86786"/>
    <w:rsid w:val="00D93360"/>
    <w:rsid w:val="00DB1326"/>
    <w:rsid w:val="00DD25A7"/>
    <w:rsid w:val="00DD70DC"/>
    <w:rsid w:val="00DF0E64"/>
    <w:rsid w:val="00E16C4A"/>
    <w:rsid w:val="00E378A6"/>
    <w:rsid w:val="00E42C10"/>
    <w:rsid w:val="00E80E38"/>
    <w:rsid w:val="00E86857"/>
    <w:rsid w:val="00E92BBA"/>
    <w:rsid w:val="00ED2492"/>
    <w:rsid w:val="00F049FA"/>
    <w:rsid w:val="00F17A2A"/>
    <w:rsid w:val="00F26A34"/>
    <w:rsid w:val="00F61B29"/>
    <w:rsid w:val="00F7144D"/>
    <w:rsid w:val="00F86FA6"/>
    <w:rsid w:val="00FB05C1"/>
    <w:rsid w:val="00FC2BBE"/>
    <w:rsid w:val="00FC69BA"/>
    <w:rsid w:val="00FE0D45"/>
    <w:rsid w:val="00FE3025"/>
    <w:rsid w:val="00FF146D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F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1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61FB"/>
    <w:rPr>
      <w:rFonts w:cs="Times New Roman"/>
      <w:color w:val="000080"/>
      <w:u w:val="single"/>
    </w:rPr>
  </w:style>
  <w:style w:type="character" w:customStyle="1" w:styleId="11">
    <w:name w:val="Заголовок №1_"/>
    <w:link w:val="110"/>
    <w:uiPriority w:val="99"/>
    <w:locked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3461FB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link w:val="12"/>
    <w:uiPriority w:val="99"/>
    <w:locked/>
    <w:rsid w:val="003461FB"/>
    <w:rPr>
      <w:rFonts w:ascii="Times New Roman" w:hAnsi="Times New Roman" w:cs="Times New Roman"/>
      <w:u w:val="none"/>
    </w:rPr>
  </w:style>
  <w:style w:type="character" w:customStyle="1" w:styleId="a5">
    <w:name w:val="Колонтитул"/>
    <w:uiPriority w:val="99"/>
    <w:rsid w:val="003461FB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Основной текст (3) + Не полужирный"/>
    <w:uiPriority w:val="99"/>
    <w:rsid w:val="003461FB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4">
    <w:name w:val="Основной текст (4)_"/>
    <w:link w:val="40"/>
    <w:uiPriority w:val="99"/>
    <w:locked/>
    <w:rsid w:val="003461FB"/>
    <w:rPr>
      <w:rFonts w:ascii="Arial Narrow" w:hAnsi="Arial Narrow" w:cs="Arial Narrow"/>
      <w:u w:val="none"/>
    </w:rPr>
  </w:style>
  <w:style w:type="character" w:customStyle="1" w:styleId="13">
    <w:name w:val="Заголовок №1"/>
    <w:uiPriority w:val="99"/>
    <w:rsid w:val="003461F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"/>
    <w:uiPriority w:val="99"/>
    <w:rsid w:val="003461FB"/>
    <w:rPr>
      <w:rFonts w:ascii="Times New Roman" w:hAnsi="Times New Roman" w:cs="Times New Roman"/>
      <w:sz w:val="28"/>
      <w:szCs w:val="28"/>
      <w:u w:val="none"/>
    </w:rPr>
  </w:style>
  <w:style w:type="character" w:customStyle="1" w:styleId="14">
    <w:name w:val="Заголовок №1 + Не полужирный"/>
    <w:uiPriority w:val="99"/>
    <w:rsid w:val="003461FB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ArialNarrow">
    <w:name w:val="Колонтитул + Arial Narrow"/>
    <w:aliases w:val="9 pt"/>
    <w:uiPriority w:val="99"/>
    <w:rsid w:val="003461FB"/>
    <w:rPr>
      <w:rFonts w:ascii="Arial Narrow" w:hAnsi="Arial Narrow" w:cs="Arial Narrow"/>
      <w:sz w:val="18"/>
      <w:szCs w:val="18"/>
      <w:u w:val="none"/>
    </w:rPr>
  </w:style>
  <w:style w:type="paragraph" w:customStyle="1" w:styleId="110">
    <w:name w:val="Заголовок №11"/>
    <w:basedOn w:val="a"/>
    <w:link w:val="11"/>
    <w:uiPriority w:val="99"/>
    <w:rsid w:val="003461FB"/>
    <w:pPr>
      <w:shd w:val="clear" w:color="auto" w:fill="FFFFFF"/>
      <w:spacing w:line="322" w:lineRule="exact"/>
      <w:ind w:hanging="50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3461FB"/>
    <w:pPr>
      <w:shd w:val="clear" w:color="auto" w:fill="FFFFFF"/>
      <w:spacing w:line="322" w:lineRule="exact"/>
      <w:ind w:hanging="740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link w:val="a4"/>
    <w:uiPriority w:val="99"/>
    <w:rsid w:val="003461F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rsid w:val="003461F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461FB"/>
    <w:pPr>
      <w:shd w:val="clear" w:color="auto" w:fill="FFFFFF"/>
      <w:spacing w:line="240" w:lineRule="atLeast"/>
      <w:jc w:val="center"/>
    </w:pPr>
    <w:rPr>
      <w:rFonts w:ascii="Arial Narrow" w:hAnsi="Arial Narrow" w:cs="Arial Narrow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6D4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D4A5D"/>
    <w:rPr>
      <w:rFonts w:ascii="Segoe UI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rsid w:val="006169A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Title"/>
    <w:basedOn w:val="a"/>
    <w:link w:val="aa"/>
    <w:uiPriority w:val="99"/>
    <w:qFormat/>
    <w:rsid w:val="006169AC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a">
    <w:name w:val="Название Знак"/>
    <w:link w:val="a9"/>
    <w:uiPriority w:val="99"/>
    <w:rsid w:val="006169AC"/>
    <w:rPr>
      <w:rFonts w:ascii="Times New Roman" w:hAnsi="Times New Roman" w:cs="Times New Roman"/>
      <w:b/>
      <w:sz w:val="28"/>
      <w:szCs w:val="20"/>
    </w:rPr>
  </w:style>
  <w:style w:type="character" w:styleId="ab">
    <w:name w:val="Strong"/>
    <w:uiPriority w:val="22"/>
    <w:qFormat/>
    <w:rsid w:val="00F86FA6"/>
    <w:rPr>
      <w:b/>
      <w:bCs/>
    </w:rPr>
  </w:style>
  <w:style w:type="paragraph" w:styleId="ac">
    <w:name w:val="header"/>
    <w:basedOn w:val="a"/>
    <w:link w:val="ad"/>
    <w:uiPriority w:val="99"/>
    <w:unhideWhenUsed/>
    <w:rsid w:val="00F86F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86FA6"/>
    <w:rPr>
      <w:color w:val="000000"/>
    </w:rPr>
  </w:style>
  <w:style w:type="paragraph" w:styleId="ae">
    <w:name w:val="footer"/>
    <w:basedOn w:val="a"/>
    <w:link w:val="af"/>
    <w:uiPriority w:val="99"/>
    <w:unhideWhenUsed/>
    <w:rsid w:val="00F86F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86FA6"/>
    <w:rPr>
      <w:color w:val="000000"/>
    </w:rPr>
  </w:style>
  <w:style w:type="character" w:customStyle="1" w:styleId="extended-textshort">
    <w:name w:val="extended-text__short"/>
    <w:rsid w:val="00A92551"/>
  </w:style>
  <w:style w:type="character" w:customStyle="1" w:styleId="10">
    <w:name w:val="Заголовок 1 Знак"/>
    <w:link w:val="1"/>
    <w:uiPriority w:val="9"/>
    <w:rsid w:val="00CB531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f0">
    <w:name w:val="page number"/>
    <w:basedOn w:val="a0"/>
    <w:uiPriority w:val="99"/>
    <w:rsid w:val="00BC5AD0"/>
    <w:rPr>
      <w:rFonts w:cs="Times New Roman"/>
    </w:rPr>
  </w:style>
  <w:style w:type="paragraph" w:styleId="af1">
    <w:name w:val="No Spacing"/>
    <w:uiPriority w:val="1"/>
    <w:qFormat/>
    <w:rsid w:val="00BC5AD0"/>
    <w:pPr>
      <w:widowControl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paragraph" w:customStyle="1" w:styleId="msonormal0">
    <w:name w:val="msonormal"/>
    <w:basedOn w:val="a"/>
    <w:rsid w:val="00BC5A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2">
    <w:name w:val="Table Grid"/>
    <w:basedOn w:val="a1"/>
    <w:uiPriority w:val="39"/>
    <w:rsid w:val="003A7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D5870"/>
    <w:pPr>
      <w:widowControl w:val="0"/>
    </w:pPr>
    <w:rPr>
      <w:rFonts w:ascii="Courier New" w:hAnsi="Courier New" w:cs="Times New Roman"/>
    </w:rPr>
  </w:style>
  <w:style w:type="table" w:customStyle="1" w:styleId="111">
    <w:name w:val="Таблица простая 11"/>
    <w:basedOn w:val="a1"/>
    <w:uiPriority w:val="41"/>
    <w:rsid w:val="001F024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1F02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42"/>
    <w:rsid w:val="006057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1"/>
    <w:uiPriority w:val="43"/>
    <w:rsid w:val="006057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opytarget">
    <w:name w:val="copy_target"/>
    <w:basedOn w:val="a0"/>
    <w:rsid w:val="009B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1691</Words>
  <Characters>12811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Огурцова</dc:creator>
  <cp:lastModifiedBy>Екатерина</cp:lastModifiedBy>
  <cp:revision>11</cp:revision>
  <cp:lastPrinted>2021-01-19T11:26:00Z</cp:lastPrinted>
  <dcterms:created xsi:type="dcterms:W3CDTF">2021-02-24T06:24:00Z</dcterms:created>
  <dcterms:modified xsi:type="dcterms:W3CDTF">2021-04-07T09:21:00Z</dcterms:modified>
</cp:coreProperties>
</file>