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0" w:rsidRDefault="007479F0" w:rsidP="00ED4BFD">
      <w:pPr>
        <w:jc w:val="center"/>
      </w:pPr>
    </w:p>
    <w:p w:rsidR="00ED4BFD" w:rsidRDefault="00ED4BFD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BFD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РФ от 5 мая 2014 года № 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 (далее – Постановление № 404) на территории Ленинградской области реализуется программа «Жилье для российской семьи»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BFD" w:rsidRDefault="00ED4BFD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Постановления № 404 утверждено Постановление Правительства Ленинградской области от 20.05.2015 № 168 «О некоторых вопросах реализации программы «Жилье для российской семьи (далее – Программа), в котором определены отдельные</w:t>
      </w:r>
      <w:r w:rsidR="0081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 граждан, имеющие возможность улучшить жилищные условия в рамках Программы. В эти категории входят:</w:t>
      </w:r>
    </w:p>
    <w:p w:rsidR="00ED4BFD" w:rsidRDefault="00ED4BFD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граждане, проживающие на малой жилой площади</w:t>
      </w:r>
      <w:r w:rsidR="000C1149">
        <w:rPr>
          <w:rFonts w:ascii="Times New Roman" w:hAnsi="Times New Roman" w:cs="Times New Roman"/>
          <w:sz w:val="24"/>
          <w:szCs w:val="24"/>
        </w:rPr>
        <w:t xml:space="preserve"> (меньше 18 кв. м на человека);</w:t>
      </w:r>
    </w:p>
    <w:p w:rsidR="000C1149" w:rsidRDefault="000C1149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учреждений науки, культуры, здравоохранения, спорта или госорганов;</w:t>
      </w:r>
    </w:p>
    <w:p w:rsidR="000C1149" w:rsidRDefault="000C1149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аварийном или непригодном жилье;</w:t>
      </w:r>
    </w:p>
    <w:p w:rsidR="000C1149" w:rsidRDefault="000C1149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молодые семьи;</w:t>
      </w:r>
    </w:p>
    <w:p w:rsidR="000C1149" w:rsidRDefault="000C1149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семьи и одинокие родители, у которых 2 и более детей;</w:t>
      </w:r>
    </w:p>
    <w:p w:rsidR="000C1149" w:rsidRDefault="000C1149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программы обеспечения жильем военнослужащих;</w:t>
      </w:r>
    </w:p>
    <w:p w:rsidR="000C1149" w:rsidRDefault="000C1149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переселенцы в Ленобласть по программе поддержки соотечественников за рубежом;</w:t>
      </w:r>
    </w:p>
    <w:p w:rsidR="000C1149" w:rsidRDefault="0081338E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1149">
        <w:rPr>
          <w:rFonts w:ascii="Times New Roman" w:hAnsi="Times New Roman" w:cs="Times New Roman"/>
          <w:sz w:val="24"/>
          <w:szCs w:val="24"/>
        </w:rPr>
        <w:t>инвалиды и получатели иных социальных льгот по государственным программам субсидирования жилья и другие категории граждан.</w:t>
      </w:r>
    </w:p>
    <w:p w:rsidR="000C1149" w:rsidRDefault="000C1149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Единым оператором по реализации Программы и ведению сводного реестра граждан определено Открытое</w:t>
      </w:r>
      <w:r w:rsidR="0038613D">
        <w:rPr>
          <w:rFonts w:ascii="Times New Roman" w:hAnsi="Times New Roman" w:cs="Times New Roman"/>
          <w:sz w:val="24"/>
          <w:szCs w:val="24"/>
        </w:rPr>
        <w:t xml:space="preserve"> акционерное общество «Ленинградское областное жилищное агентство ипотечного кредитования».</w:t>
      </w:r>
    </w:p>
    <w:p w:rsidR="0038613D" w:rsidRDefault="0038613D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жилья по Программе возможно за счет собственных средств, средств социальной выплаты, за счет средств ипотечного займа/кредита. Условия, процентные ставки, банк-кредитор по Программе </w:t>
      </w:r>
      <w:r w:rsidR="0081338E">
        <w:rPr>
          <w:rFonts w:ascii="Times New Roman" w:hAnsi="Times New Roman" w:cs="Times New Roman"/>
          <w:sz w:val="24"/>
          <w:szCs w:val="24"/>
        </w:rPr>
        <w:t>определяется единым оператором 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38613D" w:rsidRDefault="0038613D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граждан-участников Программы</w:t>
      </w:r>
      <w:r w:rsidR="000E2C9D">
        <w:rPr>
          <w:rFonts w:ascii="Times New Roman" w:hAnsi="Times New Roman" w:cs="Times New Roman"/>
          <w:sz w:val="24"/>
          <w:szCs w:val="24"/>
        </w:rPr>
        <w:t xml:space="preserve"> утверждена фиксированная льготная цена за кв. метр – 35 000 руб., что ниже средней цены квадратного метра в Ленинградской области на первичном рынке.</w:t>
      </w:r>
    </w:p>
    <w:p w:rsidR="000E2C9D" w:rsidRDefault="000E2C9D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Программе проведен строгий отбор участников строительства и земельных участков, на которых будет реализована Программа. Объектом строительства был выбран Жилой комплекс «Кировский Посад», расположенный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 Ленинградской области.</w:t>
      </w:r>
    </w:p>
    <w:p w:rsidR="000E2C9D" w:rsidRDefault="000E2C9D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получено в май 2017 года. Предполагаемый срок получения разрешения на ввод в эксплуатацию – 1 квартал 2019 года. </w:t>
      </w:r>
    </w:p>
    <w:p w:rsidR="00BC2C07" w:rsidRDefault="00BC2C07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жилого дома – 9 этажей. Первые этажи будут занимать встроенные коммерческие помещения под отделение банка, пункт охраны правопорядка, торговые площади. Общее количество квартир – 184 шт. с проектно</w:t>
      </w:r>
      <w:r w:rsidR="0081338E">
        <w:rPr>
          <w:rFonts w:ascii="Times New Roman" w:hAnsi="Times New Roman" w:cs="Times New Roman"/>
          <w:sz w:val="24"/>
          <w:szCs w:val="24"/>
        </w:rPr>
        <w:t>й площадью от 36 кв</w:t>
      </w:r>
      <w:proofErr w:type="gramStart"/>
      <w:r w:rsidR="008133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1338E">
        <w:rPr>
          <w:rFonts w:ascii="Times New Roman" w:hAnsi="Times New Roman" w:cs="Times New Roman"/>
          <w:sz w:val="24"/>
          <w:szCs w:val="24"/>
        </w:rPr>
        <w:t xml:space="preserve"> до 97 кв.</w:t>
      </w:r>
      <w:r>
        <w:rPr>
          <w:rFonts w:ascii="Times New Roman" w:hAnsi="Times New Roman" w:cs="Times New Roman"/>
          <w:sz w:val="24"/>
          <w:szCs w:val="24"/>
        </w:rPr>
        <w:t>м, из них:</w:t>
      </w:r>
    </w:p>
    <w:p w:rsidR="00BC2C07" w:rsidRDefault="00BC2C07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2976"/>
        <w:gridCol w:w="1276"/>
        <w:gridCol w:w="1418"/>
        <w:gridCol w:w="1275"/>
      </w:tblGrid>
      <w:tr w:rsidR="00BC2C07" w:rsidTr="00BC2C07">
        <w:tc>
          <w:tcPr>
            <w:tcW w:w="2976" w:type="dxa"/>
          </w:tcPr>
          <w:p w:rsidR="00BC2C07" w:rsidRDefault="00BC2C07" w:rsidP="00B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квартир</w:t>
            </w:r>
          </w:p>
        </w:tc>
        <w:tc>
          <w:tcPr>
            <w:tcW w:w="1276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C2C07" w:rsidTr="00BC2C07">
        <w:tc>
          <w:tcPr>
            <w:tcW w:w="2976" w:type="dxa"/>
          </w:tcPr>
          <w:p w:rsidR="00BC2C07" w:rsidRDefault="00BC2C07" w:rsidP="00B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квартир</w:t>
            </w:r>
          </w:p>
        </w:tc>
        <w:tc>
          <w:tcPr>
            <w:tcW w:w="1276" w:type="dxa"/>
          </w:tcPr>
          <w:p w:rsidR="00BC2C07" w:rsidRDefault="00BC2C07" w:rsidP="00BC2C07">
            <w:pPr>
              <w:jc w:val="center"/>
            </w:pPr>
            <w:proofErr w:type="spellStart"/>
            <w:proofErr w:type="gramStart"/>
            <w:r w:rsidRPr="003935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9359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BC2C07" w:rsidTr="00BC2C07">
        <w:tc>
          <w:tcPr>
            <w:tcW w:w="2976" w:type="dxa"/>
          </w:tcPr>
          <w:p w:rsidR="00BC2C07" w:rsidRDefault="00BC2C07" w:rsidP="00B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квартир</w:t>
            </w:r>
          </w:p>
        </w:tc>
        <w:tc>
          <w:tcPr>
            <w:tcW w:w="1276" w:type="dxa"/>
          </w:tcPr>
          <w:p w:rsidR="00BC2C07" w:rsidRDefault="00BC2C07" w:rsidP="00BC2C07">
            <w:pPr>
              <w:jc w:val="center"/>
            </w:pPr>
            <w:proofErr w:type="spellStart"/>
            <w:proofErr w:type="gramStart"/>
            <w:r w:rsidRPr="003935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9359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C2C07" w:rsidTr="00BC2C07">
        <w:tc>
          <w:tcPr>
            <w:tcW w:w="2976" w:type="dxa"/>
          </w:tcPr>
          <w:p w:rsidR="00BC2C07" w:rsidRDefault="00BC2C07" w:rsidP="00B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квартир</w:t>
            </w:r>
          </w:p>
        </w:tc>
        <w:tc>
          <w:tcPr>
            <w:tcW w:w="1276" w:type="dxa"/>
          </w:tcPr>
          <w:p w:rsidR="00BC2C07" w:rsidRDefault="00BC2C07" w:rsidP="00BC2C07">
            <w:pPr>
              <w:jc w:val="center"/>
            </w:pPr>
            <w:proofErr w:type="spellStart"/>
            <w:proofErr w:type="gramStart"/>
            <w:r w:rsidRPr="003935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9359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C2C07" w:rsidRDefault="00BC2C07" w:rsidP="00B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BC2C07" w:rsidRDefault="00BC2C07" w:rsidP="00BC2C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338E" w:rsidRDefault="0081338E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квартирах будет выполнена следующая отделка: выровнены полы, оштукатурены потолки и стены, установлены розетки и выключатели, в ванной и санузле выполнена гидроизоляция пола с укладкой плитки на полу, установлены ванна, унитаз, раковина, мойка, смесители. Застройщик – Открытое акционерное общество «Ленинградское областное жилищное агентство ипотечного кредитования».</w:t>
      </w:r>
    </w:p>
    <w:p w:rsidR="0067466A" w:rsidRPr="00ED4BFD" w:rsidRDefault="00BC2C01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граждан, нуждающих</w:t>
      </w:r>
      <w:r w:rsidR="0067466A">
        <w:rPr>
          <w:rFonts w:ascii="Times New Roman" w:hAnsi="Times New Roman" w:cs="Times New Roman"/>
          <w:sz w:val="24"/>
          <w:szCs w:val="24"/>
        </w:rPr>
        <w:t>ся в улучшении жилищных условий 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Программы, обращаться в Администрацию муниципального образования «Лесколовское сельское поселение» Всеволожского муниципального района Ленинградской области.</w:t>
      </w:r>
    </w:p>
    <w:sectPr w:rsidR="0067466A" w:rsidRPr="00ED4BFD" w:rsidSect="00ED4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BFD"/>
    <w:rsid w:val="000C1149"/>
    <w:rsid w:val="000E2C9D"/>
    <w:rsid w:val="00115C00"/>
    <w:rsid w:val="00247E7F"/>
    <w:rsid w:val="0038613D"/>
    <w:rsid w:val="004D13C8"/>
    <w:rsid w:val="005C42C2"/>
    <w:rsid w:val="0067466A"/>
    <w:rsid w:val="007479F0"/>
    <w:rsid w:val="0081338E"/>
    <w:rsid w:val="00BC2C01"/>
    <w:rsid w:val="00BC2C07"/>
    <w:rsid w:val="00BE5A99"/>
    <w:rsid w:val="00C677D4"/>
    <w:rsid w:val="00CA623F"/>
    <w:rsid w:val="00ED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2017-07-12T09:36:00Z</cp:lastPrinted>
  <dcterms:created xsi:type="dcterms:W3CDTF">2017-07-12T10:01:00Z</dcterms:created>
  <dcterms:modified xsi:type="dcterms:W3CDTF">2017-07-12T10:01:00Z</dcterms:modified>
</cp:coreProperties>
</file>