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A5" w:rsidRDefault="001E12A5" w:rsidP="001E12A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Перевести накопительную пенсию из ПФР в НПФ и обратно или поменять один НПФ на другой можно в клиентских службах Пенсионного фонда или через портал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Госуслуг</w:t>
      </w:r>
      <w:proofErr w:type="spellEnd"/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Приём заявлений граждан о переходе в негосударственный пенсионный фонд (НПФ) или Пенсионный фонд России (ПФР), включая досрочный переход, а также уведомлений о замене страховщика и отказе от смены страховщика осуществляется двумя способами:</w:t>
      </w:r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в форме электронного документа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путём личного обращения (через представителя) в клиентские службы ПФР.</w:t>
      </w:r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у граждан, имеющих пенсионные накопления, есть право доверить их управление:</w:t>
      </w:r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Пенсионному фонду России, выбрав управляющую компанию (УК), отобранную по конкурсу, с которой ПФР заключил договор доверительного управления средствами пенсионных накоплений, в том числе один из инвестиционных портфелей государственной управляющей компании (ГУК) - ВЭБ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Ф;</w:t>
      </w:r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негосударственному пенсионному фонду, осуществляющему деятельность по обязательному пенсионному страхованию.</w:t>
      </w:r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Менять страховщика (ПФР или НПФ), управляющую компанию можно ежегодно. Но при этом важно помнить, что если гражданин будет осуществлять смену страховщика чаще одного раза в пять лет, он может потерять инвестиционный доход, полученный предыдущим страховщиком. Если же страховщиком гражданина является ПФР, смену управляющей компании можно производить ежегодно без потери инвестиционного дохода.</w:t>
      </w:r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выбирает вариант досрочного перехода к новому страховщику, при подаче заявления он в обязательном порядке информируется Пенсионным фондом о сумме инвестиционного дохода, которую он при этом потеряет.</w:t>
      </w:r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информация позволит гражданину взвесить все «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» и «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против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» и сделать осознанный выбор, согласен ли он потерять инвестиционный доход при досрочной смене страховщика или стоит подать заявление со сроком перехода через 5 лет. Вне зависимости от вида заявления ПФР будет сообщать текущему страховщику и новому страховщику, который указан в заявлении гражданина, о факте подачи им заявления или уведомления.</w:t>
      </w:r>
    </w:p>
    <w:p w:rsidR="001E12A5" w:rsidRDefault="001E12A5" w:rsidP="001E12A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если вы планируете перейти в НПФ, то до подачи заявления необходимо заключить договор с выбранной организацией. Сделать это можно не позднее 1 декабря текущего года.</w:t>
      </w:r>
    </w:p>
    <w:p w:rsidR="00115F24" w:rsidRDefault="001E12A5" w:rsidP="001E12A5">
      <w:r>
        <w:rPr>
          <w:rFonts w:ascii="Tms Rmn" w:hAnsi="Tms Rmn" w:cs="Tms Rmn"/>
          <w:color w:val="000000"/>
          <w:sz w:val="24"/>
          <w:szCs w:val="24"/>
        </w:rPr>
        <w:t xml:space="preserve">С перечнем негосударственных пенсионных фондов и управляющих компаний можно ознакомиться на официальном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A5"/>
    <w:rsid w:val="00115F24"/>
    <w:rsid w:val="001E12A5"/>
    <w:rsid w:val="006A114A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2020-11-24T14:38:00Z</dcterms:created>
  <dcterms:modified xsi:type="dcterms:W3CDTF">2020-11-24T14:39:00Z</dcterms:modified>
</cp:coreProperties>
</file>