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</w:pP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</w:pP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</w:pP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>Муниципальное образование</w:t>
      </w: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noProof/>
          <w:color w:val="000000"/>
          <w:w w:val="135"/>
          <w:sz w:val="24"/>
          <w:szCs w:val="24"/>
          <w:lang w:eastAsia="ar-SA"/>
        </w:rPr>
      </w:pPr>
      <w:r w:rsidRPr="00E75095">
        <w:rPr>
          <w:rFonts w:ascii="Times New Roman" w:eastAsia="Times New Roman" w:hAnsi="Times New Roman" w:cs="Times New Roman"/>
          <w:b/>
          <w:noProof/>
          <w:color w:val="000000"/>
          <w:w w:val="135"/>
          <w:sz w:val="24"/>
          <w:szCs w:val="24"/>
          <w:lang w:eastAsia="ar-SA"/>
        </w:rPr>
        <w:t>«ЛЕСКОЛОВСКОЕ СЕЛЬСКОЕ ПОСЕЛЕНИЕ»</w:t>
      </w: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</w:pP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>Всеволожского муниципального района Ленинградской области</w:t>
      </w: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</w:pP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</w:pP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>АДМИНИСТРАЦИЯ</w:t>
      </w: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</w:pP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noProof/>
          <w:color w:val="000000"/>
          <w:w w:val="135"/>
          <w:sz w:val="32"/>
          <w:szCs w:val="32"/>
          <w:lang w:eastAsia="ar-SA"/>
        </w:rPr>
      </w:pPr>
      <w:r w:rsidRPr="00E75095">
        <w:rPr>
          <w:rFonts w:ascii="Times New Roman" w:eastAsia="Times New Roman" w:hAnsi="Times New Roman" w:cs="Times New Roman"/>
          <w:b/>
          <w:noProof/>
          <w:color w:val="000000"/>
          <w:w w:val="135"/>
          <w:sz w:val="32"/>
          <w:szCs w:val="32"/>
          <w:lang w:eastAsia="ar-SA"/>
        </w:rPr>
        <w:t>П О С Т А Н О В Л Е Н И Е</w:t>
      </w: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</w:pPr>
    </w:p>
    <w:p w:rsidR="00E75095" w:rsidRPr="00E75095" w:rsidRDefault="00ED2F17" w:rsidP="00E75095">
      <w:pPr>
        <w:shd w:val="clear" w:color="auto" w:fill="FFFFFF"/>
        <w:suppressAutoHyphens/>
        <w:spacing w:after="0" w:line="240" w:lineRule="auto"/>
        <w:ind w:left="62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u w:val="single"/>
          <w:lang w:eastAsia="ar-SA"/>
        </w:rPr>
      </w:pPr>
      <w:r w:rsidRPr="00ED2F17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u w:val="single"/>
          <w:lang w:eastAsia="ar-SA"/>
        </w:rPr>
        <w:t>28.12.2020</w:t>
      </w:r>
      <w:r w:rsidR="00E75095"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>_________</w:t>
      </w:r>
    </w:p>
    <w:p w:rsidR="00E75095" w:rsidRPr="00E75095" w:rsidRDefault="00E75095" w:rsidP="00E75095">
      <w:pPr>
        <w:shd w:val="clear" w:color="auto" w:fill="FFFFFF"/>
        <w:suppressAutoHyphens/>
        <w:spacing w:after="0" w:line="240" w:lineRule="auto"/>
        <w:ind w:left="62"/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u w:val="single"/>
          <w:lang w:eastAsia="ar-SA"/>
        </w:rPr>
      </w:pP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>дер.Верхние Осельки</w:t>
      </w: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ab/>
      </w: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ab/>
      </w: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ab/>
      </w: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ab/>
      </w: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ab/>
      </w:r>
      <w:r w:rsidRPr="00E75095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ab/>
        <w:t xml:space="preserve">              №</w:t>
      </w:r>
      <w:r w:rsidR="00ED2F17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ar-SA"/>
        </w:rPr>
        <w:t xml:space="preserve"> 447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C23BA1">
      <w:pPr>
        <w:shd w:val="clear" w:color="auto" w:fill="FFFFFF"/>
        <w:spacing w:after="0" w:line="240" w:lineRule="auto"/>
        <w:ind w:right="269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</w:t>
      </w:r>
      <w:r w:rsidR="008C7E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утверждении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0C0E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C23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указом Президента Российской Федерации от 21 декабря 2017 г. № 618 «Об основных направлениях государственной 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Правительства Ленинградской области от 28.02.2019 г. №84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области», письмом заместителя Председателя Правительства Ленинградской области – председателя комитета экономического развития и инвестиционной деятельности Ленинградской области от 08.04.2020 г. исх. №14И-2207/2020,</w:t>
      </w:r>
    </w:p>
    <w:p w:rsidR="00977546" w:rsidRPr="00C23BA1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3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</w:t>
      </w:r>
      <w:r w:rsidR="00C23BA1" w:rsidRPr="00C23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</w:t>
      </w:r>
      <w:r w:rsidRPr="00C23B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прилагаемые: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Положение об организации в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системы внутреннего 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обеспечения соответствия требованиям антимонопольного законодательства (Приложение 1).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Методику расчета ключевых показателей эффективности функционирования антимонопольного комплаенса в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 2).</w:t>
      </w:r>
    </w:p>
    <w:p w:rsidR="00977546" w:rsidRDefault="00C23BA1" w:rsidP="00C23B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CC1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977546" w:rsidRDefault="00977546" w:rsidP="00C23B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977546" w:rsidRPr="00977546" w:rsidRDefault="00977546" w:rsidP="00C23B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администрации.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095" w:rsidRDefault="00E75095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095" w:rsidRPr="00977546" w:rsidRDefault="00E75095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E75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6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E75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6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А.</w:t>
      </w:r>
      <w:r w:rsidR="00E75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Сазонов</w:t>
      </w:r>
    </w:p>
    <w:p w:rsid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A31" w:rsidRDefault="00656A31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Согласовано: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Заместитель главы администрации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__________________ Д.А. Румянцев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«___» ______________ 2020 г.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Начальник сектора экономики, бухгалтерского учета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и отчетности администрации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 xml:space="preserve">__________________ Н.В. </w:t>
      </w:r>
      <w:proofErr w:type="spellStart"/>
      <w:r w:rsidRPr="0094160F">
        <w:rPr>
          <w:rFonts w:ascii="Times New Roman" w:hAnsi="Times New Roman"/>
          <w:sz w:val="20"/>
          <w:szCs w:val="20"/>
          <w:lang w:eastAsia="ru-RU"/>
        </w:rPr>
        <w:t>Лахно</w:t>
      </w:r>
      <w:proofErr w:type="spellEnd"/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«___»__________________2020 г.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Главный специалист-юрист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lastRenderedPageBreak/>
        <w:t>________________ А.Ф. Толмачев</w:t>
      </w:r>
    </w:p>
    <w:p w:rsidR="00746EFA" w:rsidRPr="0094160F" w:rsidRDefault="00746EFA" w:rsidP="00746EF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0F">
        <w:rPr>
          <w:rFonts w:ascii="Times New Roman" w:hAnsi="Times New Roman"/>
          <w:sz w:val="20"/>
          <w:szCs w:val="20"/>
          <w:lang w:eastAsia="ru-RU"/>
        </w:rPr>
        <w:t>«___» _________  2020 г.</w:t>
      </w:r>
    </w:p>
    <w:p w:rsidR="00977546" w:rsidRPr="00977546" w:rsidRDefault="00977546" w:rsidP="00E75095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 к постановлению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</w:t>
      </w:r>
      <w:r w:rsidR="00C23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Ленинградской области от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1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E1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.2020 г. № </w:t>
      </w:r>
      <w:r w:rsidR="008E1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447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об организации в администрации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системы внутреннего обеспечения соответствия требованиям антимонопольного законодательства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977546" w:rsidRPr="00C75FCA" w:rsidRDefault="00977546" w:rsidP="00C75FCA">
      <w:pPr>
        <w:pStyle w:val="a6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об организации в администрации муниципального образования «Лесколовское сельское поселение» Всеволожского муниципального района Ленинградской области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C75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</w:t>
      </w:r>
      <w:proofErr w:type="spellEnd"/>
      <w:r w:rsidRPr="00C75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разработано 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2258-р, постановлением Правительства Ленинградской области от 28.02.2019 г. №84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области», письмом заместителя Председателя Правительства Ленинградской области – председателя комитета экономического развития и инвестиционной деятельности Ленинградской области от 08.04.2020 г. исх. №14И-2207/2020, в целях организации в администрации муниципального образования «Лесколовское сельское поселение» Всеволожского муниципального района системы внутреннего обеспечения соответствия требованиям антимонопольного законодательства (далее соответственно - Положение, администрация) и профилактики нарушений требований антимонопольного законодательства в деятельности администрации.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Термины, используемые в настоящем Положении, означают следующее: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A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«антимонопольное законодательство» – законодательство, основывающееся на </w:t>
      </w:r>
      <w:hyperlink r:id="rId6" w:history="1">
        <w:r w:rsidRPr="00656A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 w:rsidRPr="00656A31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Гражданском </w:t>
      </w:r>
      <w:hyperlink r:id="rId7" w:history="1">
        <w:r w:rsidRPr="00656A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кодексе</w:t>
        </w:r>
      </w:hyperlink>
      <w:r w:rsidRPr="00656A31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состоящее из Федерального закона от 26 июля 2006 г. № 135-ФЗ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и их должностные лица;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«антимонопольный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«отчет об антимонопольном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комплаенсе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документ, содержащий информацию об организации и функционировании антимонопольного комплаенса в администрации;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«коллегиальный орган» - совещательный орган, осуществляющий   оценку эффективности антимонопольного комплекса;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«риски нарушения антимонопольного законодательства» - сочетание 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«уполномоченное подразделение» - </w:t>
      </w:r>
      <w:r w:rsidR="006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главы администрации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6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 муниципального имущества и землепользования администрации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осуществляющий внедрение антимонопольного комплаенса и контроль за его исполнением.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C75FCA" w:rsidRDefault="00977546" w:rsidP="00C75FCA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Цели, задачи и принципы антимонопольного комплаенса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1D0A29" w:rsidRDefault="001D0A29" w:rsidP="001D0A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r w:rsidR="00977546" w:rsidRPr="001D0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системы обеспечения антимонопольных требований:</w:t>
      </w:r>
    </w:p>
    <w:p w:rsidR="00977546" w:rsidRPr="00977546" w:rsidRDefault="00977546" w:rsidP="001D0A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обеспечение соответствия деятельности администрации требованиям антимонопольного законодательства;</w:t>
      </w:r>
    </w:p>
    <w:p w:rsidR="00977546" w:rsidRPr="00977546" w:rsidRDefault="00977546" w:rsidP="001D0A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профилактика нарушения требований антимонопольного законодательства в деятельности администрации.</w:t>
      </w:r>
    </w:p>
    <w:p w:rsidR="00977546" w:rsidRPr="001D0A29" w:rsidRDefault="00977546" w:rsidP="001D0A29">
      <w:pPr>
        <w:pStyle w:val="a6"/>
        <w:numPr>
          <w:ilvl w:val="1"/>
          <w:numId w:val="2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антимонопольного комплаенса: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выявление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комплаенс-рисков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управление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комплаенс-рисками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контроль за соответствием деятельности администрации требованиям антимонопольного законодательства;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оценка эффективности функционирования в администрации антимонопольного комплаенса.</w:t>
      </w:r>
    </w:p>
    <w:p w:rsidR="00977546" w:rsidRPr="001D0A29" w:rsidRDefault="00977546" w:rsidP="001D0A29">
      <w:pPr>
        <w:pStyle w:val="a6"/>
        <w:numPr>
          <w:ilvl w:val="1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организации антимонопольного комплаенса администрация руководствуются следующими принципами: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заинтересованность в эффективности функционирования антимонопольного комплаенса;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регулярность оценки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комплаенс-рисков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обеспечение информационной открытости функционирования антимонопольного комплаенса;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непрерывность функционирования и совершенствование антимонопольного комплаенса.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390A50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77546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Организация </w:t>
      </w:r>
      <w:proofErr w:type="gramStart"/>
      <w:r w:rsidR="00977546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антимонопольного</w:t>
      </w:r>
      <w:proofErr w:type="gramEnd"/>
      <w:r w:rsidR="00977546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комплаенса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390A50" w:rsidRDefault="00977546" w:rsidP="00130A9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контроль за организацией и функционированием антимонопольного комплаенса осуществляется главой муниципального образования «Лесколовское сельское поселение» Всеволожского муниципального района Ленинградской области (далее - глава), который: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вводит в действие акт об антимонопольном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комплаенсе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вносит в него изменения, а также принимает внутренние документы, регулирующие реализацию антимонопольного комплаенса;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применяет предусмотренные законодательством Российской Федерации меры ответственности за несоблюдение должностными лицами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правовых актов об организации и функционировании антимонопольного комплаенса;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осуществляет контроль за устранением выявленных недостатков антимонопольного комплаенса;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утверждает план мероприятий («дорожная карта») по снижению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комплаенс-рисков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утверждает ключевые показатели эффективности антимонопольного комплаенса;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ж) подписывает отчет (информацию) об антимонопольном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комплаенсе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7546" w:rsidRPr="000C7BDF" w:rsidRDefault="00977546" w:rsidP="00130A9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Функции уполномоченного подразделения, связанные с организацией и функционированием антимонопольного комплаенса в администрации, осуществляет </w:t>
      </w:r>
      <w:r w:rsidR="00C70905"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главы администрации и сектор муниципального имущества и землепользования администрации </w:t>
      </w: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области.</w:t>
      </w:r>
    </w:p>
    <w:p w:rsidR="00977546" w:rsidRPr="000C7BDF" w:rsidRDefault="00977546" w:rsidP="00130A9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компетенции </w:t>
      </w:r>
      <w:r w:rsidR="00C70905"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уполномоченного подразделения</w:t>
      </w: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следующие функции: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подготовка и предоставление главе</w:t>
      </w:r>
      <w:r w:rsidR="00FE3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 о внесении изменений в антимонопольный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муниципальные правовые акты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регламентирующе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процедуры антимонопольного комплаенса;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обобщение информации, поступившей от структурных подразделений администрации, 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вероятности возникновения рисков нарушения антимонопольного законодательства</w:t>
      </w:r>
      <w:proofErr w:type="gram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обобщение информации, поступившей от структурных подразделений администрации о внутренних документах, которые могут повлечь нарушение антимонопольного законодательства;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организация взаимодействия со структурными подразделениями администрации по вопросам, связанным с антимонопольным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комплаенсом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подготовка сводных отчетов и результатов оценки эффективности организации и функционирования антимонопольного комплаенса, предоставление их главе</w:t>
      </w:r>
      <w:r w:rsidR="00FE3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информирование главы</w:t>
      </w:r>
      <w:r w:rsidR="00FE3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внутренних документах, которые могут повлечь нарушение антимонопольного законодательства.</w:t>
      </w:r>
    </w:p>
    <w:p w:rsidR="00977546" w:rsidRPr="000C7BDF" w:rsidRDefault="00977546" w:rsidP="00130A9C">
      <w:pPr>
        <w:pStyle w:val="a6"/>
        <w:numPr>
          <w:ilvl w:val="1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коллегиального органа, осуществляющего оценку эффективности организации и функционирования антимонопольного комплаенса, возлагаются на комиссию по осуществлению оценки эффективности организации и функционирования антимонопольного комплаенса в администрации муниципального образования «Лесколовское сельское поселение» Всеволожского муниципального района Ленинградской области, состав которой утверждается постановлением администрации муниципального образования «Лесколовское сельское поселение» Всеволожского муниципа</w:t>
      </w:r>
      <w:r w:rsidR="00C70905"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района Ленинградской обл</w:t>
      </w: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асти (далее - комиссия), к функциям которой относятся: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рассмотрение и оценка плана мероприятий («дорожная карта») по снижению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комплаенс-рисков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администрацией в части, касающейся функционирования антимонопольного комплаенса;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рассмотрение и утверждение отчета (информации) об антимонопольном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комплаенсе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0C7BDF" w:rsidRDefault="006B5702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77546"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выявления и оценки рисков нарушения</w:t>
      </w: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7546"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антимонопольного законодательства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выявления рисков нарушения антимонопольного законодательства </w:t>
      </w:r>
      <w:r w:rsidR="009664BA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уполномоченное подразделение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регулярной основе организует проведение следующих мероприятий: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анализ нормативных правовых актов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анализ проектов нормативных правовых актов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мониторинг и анализ практики применения администрацией антимонопольного законодательства;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77546" w:rsidRPr="000C7BDF" w:rsidRDefault="00977546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(не реже одного раза в год) </w:t>
      </w:r>
      <w:r w:rsidR="009664BA"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уполномоченным подразделением</w:t>
      </w: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 проводятся следующие мероприятия: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осуществление сбора в администрации сведений о наличии нарушений антимонопольного законодательства;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977546" w:rsidRPr="000C7BDF" w:rsidRDefault="00977546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(не реже одного раза в год) ежегодного анализа нормативных правовых актов муниципального образования «Лесколовское сельское поселение» Всеволожского муниципального района Ленинградской области организуется проведение следующих мероприятий: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разработка и размещение 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в сети «Интернет», исчерпывающего перечня муниципальных нормативных правовых актов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размещение 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в сети «Интернет» уведомления о начале сбора замечаний и предложений организаций и граждан по перечню актов;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рассмотрение вопросов необходимости внесения изменений в муниципальные нормативные правовые акты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977546" w:rsidRPr="000C7BDF" w:rsidRDefault="00977546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анализа проектов нормативных правовых актов муниципального образования «Лесколовское сельское поселение» Всеволожского муниципального района Ленинградской области реализуются следующие мероприятия: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размещение 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в сети «Интернет» проекта муниципального нормативного правового акта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с необходимым обоснованием реализации предлагаемых решений, в том числе их влияния на конкуренцию;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977546" w:rsidRPr="000C7BDF" w:rsidRDefault="00977546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осуществление на постоянной основе сбора сведений о правоприменительной практике в администрации;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подготовка по итогам сбора информации, предусмотренной </w:t>
      </w:r>
      <w:hyperlink r:id="rId8" w:anchor="Par87" w:history="1">
        <w:r w:rsidRPr="00977546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подпунктом «а</w:t>
        </w:r>
      </w:hyperlink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проведение (по мере необходимости) рабочих совещаний с приглашением представителей антимонопольного органа (по согласованию) по обсуждению результатов правоприменительной практики.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 («дорожная карта»</w:t>
      </w:r>
      <w:proofErr w:type="gram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)п</w:t>
      </w:r>
      <w:proofErr w:type="gram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снижению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комплаенс-рисков</w:t>
      </w:r>
      <w:proofErr w:type="spellEnd"/>
    </w:p>
    <w:p w:rsidR="00977546" w:rsidRPr="00977546" w:rsidRDefault="006B5702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77546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снижения выявленных рисков нарушения антимонопольного законодательства </w:t>
      </w:r>
      <w:r w:rsidR="009664BA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</w:t>
      </w:r>
      <w:r w:rsidR="00966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9664BA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подразделение</w:t>
      </w:r>
      <w:r w:rsidR="00966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977546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разрабатывается план мероприятий («дорожная карта») по снижению выявленных рисков нарушения антимонопольного законодательства.</w:t>
      </w:r>
    </w:p>
    <w:p w:rsidR="00977546" w:rsidRPr="000C7BDF" w:rsidRDefault="006B5702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977546"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 («дорожная карта») по снижению выявленных рисков нарушения антимонопольного законодательства должен содержать конкретные мероприятия, необходимые для устранения выявленных рисков.</w:t>
      </w:r>
    </w:p>
    <w:p w:rsidR="00977546" w:rsidRPr="006B5702" w:rsidRDefault="00977546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плане мероприятий («дорожная карта») по снижению </w:t>
      </w:r>
      <w:proofErr w:type="spellStart"/>
      <w:r w:rsidRPr="006B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</w:t>
      </w:r>
      <w:proofErr w:type="spellEnd"/>
      <w:r w:rsidRPr="006B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-рисков указываются: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мероприятия;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 реализации мероприятия;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(документ, мероприятие, показатель);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 мероприятия;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 исполнитель.</w:t>
      </w:r>
    </w:p>
    <w:p w:rsidR="00977546" w:rsidRPr="000C7BDF" w:rsidRDefault="00977546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 («дорожная карта») по снижению выявленных рисков нарушения антимонопольного законодательства утверждается постановлением администрации муниципального образования «Лесколовское сельское поселение» Всеволожского муниципального района Ленинградской области в срок не позднее 31 декабря года, предшествующего году, на который планируются мероприятия и размещается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 в сети «Интернет» (в 2020 году план мероприятий по снижению выявленных рисков нарушения антимонопольного законодательства утверждается постановлением администрации муниципального образования «Лесколовское сельское поселение» Всеволожского муниципального района Ленинградской области утверждается в срок до 31.05.2020 г.).</w:t>
      </w:r>
    </w:p>
    <w:p w:rsidR="00977546" w:rsidRPr="00977546" w:rsidRDefault="00977546" w:rsidP="00130A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исполнения мероприятий («дорожная карта») по снижению выявленных рисков нарушения антимонопольного законодательства осуществляет </w:t>
      </w:r>
      <w:r w:rsidR="009664BA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уполномоченное подразделение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7546" w:rsidRPr="00977546" w:rsidRDefault="00977546" w:rsidP="00130A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об исполнении плана мероприятий («дорожная карта») по снижению выявленных рисков нарушения антимонопольного законодательства подлежит включению в отчет (информацию) об антимонопольном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комплаенсе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Ключевые показатели эффективности антимонопольного комплекса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0C7BDF" w:rsidRDefault="00977546" w:rsidP="00130A9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комплаенс-рисками</w:t>
      </w:r>
      <w:proofErr w:type="spellEnd"/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отчетного периода. Под отчетным периодом понимается календарный год.</w:t>
      </w:r>
    </w:p>
    <w:p w:rsidR="00977546" w:rsidRPr="00977546" w:rsidRDefault="00977546" w:rsidP="00130A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комплаенс-рисками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977546" w:rsidRPr="00977546" w:rsidRDefault="00977546" w:rsidP="00130A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Ключевые показатели эффективности антимонопольного комплаенса разрабатываются </w:t>
      </w:r>
      <w:r w:rsidR="009664BA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</w:t>
      </w:r>
      <w:r w:rsidR="00966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9664BA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подразделение</w:t>
      </w:r>
      <w:r w:rsidR="00966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утверждаются главой на отчетный год ежегодно в срок до 31 декабря предшествующего года, на который планируется достижение ключевых показателей (в 2020 году ключевые показатели эффективности антимонопольного комплаенса разрабатываются </w:t>
      </w:r>
      <w:r w:rsidR="009664BA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</w:t>
      </w:r>
      <w:r w:rsidR="00966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9664BA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подразделение</w:t>
      </w:r>
      <w:r w:rsidR="00966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утверждаются главой на отчетный год в срок до 31.05.2020 г.).</w:t>
      </w:r>
    </w:p>
    <w:p w:rsidR="00977546" w:rsidRPr="00977546" w:rsidRDefault="009664BA" w:rsidP="00130A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уполномоченное подразделение</w:t>
      </w:r>
      <w:r w:rsidR="00977546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комплекса включается в отчет об антимонопольном </w:t>
      </w:r>
      <w:proofErr w:type="spellStart"/>
      <w:r w:rsidR="00977546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комплаенсе</w:t>
      </w:r>
      <w:proofErr w:type="spellEnd"/>
      <w:r w:rsidR="00977546"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(информация) об антимонопольном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комплаенсе</w:t>
      </w:r>
      <w:proofErr w:type="spellEnd"/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0C7BDF" w:rsidRDefault="00977546" w:rsidP="00130A9C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(информация) об антимонопольном </w:t>
      </w:r>
      <w:proofErr w:type="spellStart"/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комплаенсе</w:t>
      </w:r>
      <w:proofErr w:type="spellEnd"/>
      <w:r w:rsidRPr="000C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содержать информацию: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 результатах проведенной оценки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комплаенс-рисков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об исполнении мероприятий по снижению </w:t>
      </w:r>
      <w:proofErr w:type="spellStart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комплаенс-рисков</w:t>
      </w:r>
      <w:proofErr w:type="spellEnd"/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546" w:rsidRPr="00977546" w:rsidRDefault="00977546" w:rsidP="001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 достижении ключевых показателей эффективности антимонопольного комплаенса.</w:t>
      </w:r>
    </w:p>
    <w:p w:rsidR="00977546" w:rsidRPr="00130A9C" w:rsidRDefault="00977546" w:rsidP="00130A9C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об антимонопольном комплексе, утвержденный комиссией, размещается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 в сети «Интернет».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5702" w:rsidRDefault="006B5702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6" w:rsidRDefault="00283B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5702" w:rsidRDefault="006B5702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5702" w:rsidRPr="00977546" w:rsidRDefault="006B5702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546" w:rsidRPr="00977546" w:rsidRDefault="00977546" w:rsidP="00E7509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 к постановлению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от  </w:t>
      </w:r>
      <w:r w:rsidR="0028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83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.2020 г. № </w:t>
      </w:r>
      <w:r w:rsidR="00746E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447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Методика расчета ключевых показателей эффективности функционирования антимонопольного комплаенса в администрации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Методика расчета ключевых показателей эффективности функционирования антимонопольного комплаенса в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(далее - Методика) определяет порядок расчета ключевых показателей эффективности функционирования антимонопольного комплаенса в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составленный по форме согласно приложению к настоящей Методике.</w:t>
      </w:r>
    </w:p>
    <w:p w:rsidR="00977546" w:rsidRPr="00977546" w:rsidRDefault="00977546" w:rsidP="00E750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Ключевые показатели эффективности и критерии их оценки утверждаются, изменяются и дополняются (по мере необходимости) главой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977546" w:rsidRPr="00977546" w:rsidRDefault="00977546" w:rsidP="00E750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Методика является внутренним документом.</w:t>
      </w:r>
    </w:p>
    <w:p w:rsidR="00977546" w:rsidRPr="00977546" w:rsidRDefault="00977546" w:rsidP="00E750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977546" w:rsidRPr="00977546" w:rsidRDefault="00977546" w:rsidP="00E750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Ключевым показателям эффективности функционирования антимонопольного комплаенса присвоен удельный вес - баллы, общей суммой 100 баллов. В зависимости от набранной суммы баллов устанавливается уровень эффективности функционирования антимонопольного комплаенса в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области: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«Высокая эффективность» - от 76 до 100 баллов;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«Средняя эффективность» - от 56 до 75 баллов;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«Низкая эффективность» - от 25 до 55 баллов;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«Неэффективно» - ниже 25 баллов.</w:t>
      </w:r>
    </w:p>
    <w:p w:rsidR="00977546" w:rsidRPr="00977546" w:rsidRDefault="00977546" w:rsidP="00E7509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 ключевых показателей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93B" w:rsidRDefault="001D493B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4BA" w:rsidRPr="00977546" w:rsidRDefault="009664BA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="00966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методике расчета ключевых показателей эффективности функционирования антимонопольного комплаенса в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КЛЮЧЕВЫЕ ПОКАЗАТЕЛИ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 функционирования антимонопольного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комплаенса в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Лесколовское</w:t>
      </w: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и критерии их оценки</w:t>
      </w:r>
    </w:p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6409"/>
        <w:gridCol w:w="2106"/>
      </w:tblGrid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ключевого показателя</w:t>
            </w:r>
          </w:p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эффективности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</w:t>
            </w:r>
          </w:p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оценки в баллах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Лесколовское</w:t>
            </w: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Ленинградской области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</w:t>
            </w: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ний, отмененных вступившим в законную силу судеб</w:t>
            </w: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ным актом)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Жалобы на решения, действия (бездействия)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Лесколовское</w:t>
            </w: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Ленинградской области и (или) должностных лиц, ведущие к ограничению </w:t>
            </w: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конкуренции и поданные в органы прокуратуры, с учетом вступивших в законную силу судебных актов (при наличии)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Выполнение плана мероприятий («дорожной карты») по снижению </w:t>
            </w:r>
            <w:proofErr w:type="spellStart"/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комплаенс-рисков</w:t>
            </w:r>
            <w:proofErr w:type="spellEnd"/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Лесколовское</w:t>
            </w: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Выполнены все мероприятия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977546" w:rsidRPr="00977546" w:rsidTr="00977546">
        <w:tc>
          <w:tcPr>
            <w:tcW w:w="106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5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невыполнения мероприятий снижение значения показателя осуществляется пропорционально доле невыполненных мероприятий от общего количества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977546" w:rsidRPr="00977546" w:rsidRDefault="00977546" w:rsidP="00E7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75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77546" w:rsidRPr="00977546" w:rsidRDefault="00977546" w:rsidP="00E7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6452" w:rsidRPr="00977546" w:rsidRDefault="00DE6452" w:rsidP="00E7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452" w:rsidRPr="00977546" w:rsidSect="0016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3F"/>
    <w:multiLevelType w:val="multilevel"/>
    <w:tmpl w:val="B25A9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FC5649"/>
    <w:multiLevelType w:val="multilevel"/>
    <w:tmpl w:val="DEA8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234ED"/>
    <w:multiLevelType w:val="multilevel"/>
    <w:tmpl w:val="5A54B0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30E42"/>
    <w:multiLevelType w:val="multilevel"/>
    <w:tmpl w:val="6F72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C1909"/>
    <w:multiLevelType w:val="multilevel"/>
    <w:tmpl w:val="2AEA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E6B88"/>
    <w:multiLevelType w:val="multilevel"/>
    <w:tmpl w:val="11AC4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609E5"/>
    <w:multiLevelType w:val="multilevel"/>
    <w:tmpl w:val="979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0414F"/>
    <w:multiLevelType w:val="multilevel"/>
    <w:tmpl w:val="7BE0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A5D6B"/>
    <w:multiLevelType w:val="multilevel"/>
    <w:tmpl w:val="446067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B4C75"/>
    <w:multiLevelType w:val="multilevel"/>
    <w:tmpl w:val="F1784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41629E2"/>
    <w:multiLevelType w:val="multilevel"/>
    <w:tmpl w:val="F9E4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C1C72"/>
    <w:multiLevelType w:val="multilevel"/>
    <w:tmpl w:val="F00A4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C9B6645"/>
    <w:multiLevelType w:val="multilevel"/>
    <w:tmpl w:val="4634B4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B4F27"/>
    <w:multiLevelType w:val="multilevel"/>
    <w:tmpl w:val="AB521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A7EDF"/>
    <w:multiLevelType w:val="multilevel"/>
    <w:tmpl w:val="EDF0A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26420"/>
    <w:multiLevelType w:val="multilevel"/>
    <w:tmpl w:val="B9C65E3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000EC8"/>
    <w:multiLevelType w:val="multilevel"/>
    <w:tmpl w:val="74787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38E52BE"/>
    <w:multiLevelType w:val="multilevel"/>
    <w:tmpl w:val="FF10B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36AE7"/>
    <w:multiLevelType w:val="multilevel"/>
    <w:tmpl w:val="FA06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B41E4"/>
    <w:multiLevelType w:val="multilevel"/>
    <w:tmpl w:val="05DABD8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C8F406E"/>
    <w:multiLevelType w:val="multilevel"/>
    <w:tmpl w:val="EC8EA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4F1AA8"/>
    <w:multiLevelType w:val="multilevel"/>
    <w:tmpl w:val="8A0EA2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731E5"/>
    <w:multiLevelType w:val="multilevel"/>
    <w:tmpl w:val="A0ECEF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537E6"/>
    <w:multiLevelType w:val="multilevel"/>
    <w:tmpl w:val="57001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0288B"/>
    <w:multiLevelType w:val="multilevel"/>
    <w:tmpl w:val="19C291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278D8"/>
    <w:multiLevelType w:val="multilevel"/>
    <w:tmpl w:val="74EC13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174CF"/>
    <w:multiLevelType w:val="multilevel"/>
    <w:tmpl w:val="D0480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C5B5E"/>
    <w:multiLevelType w:val="multilevel"/>
    <w:tmpl w:val="DB109D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B15A0"/>
    <w:multiLevelType w:val="multilevel"/>
    <w:tmpl w:val="C2E4611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64E50F8"/>
    <w:multiLevelType w:val="multilevel"/>
    <w:tmpl w:val="DFA0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92B2D"/>
    <w:multiLevelType w:val="multilevel"/>
    <w:tmpl w:val="34FE6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258C5"/>
    <w:multiLevelType w:val="hybridMultilevel"/>
    <w:tmpl w:val="410011DE"/>
    <w:lvl w:ilvl="0" w:tplc="AE768224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3"/>
  </w:num>
  <w:num w:numId="5">
    <w:abstractNumId w:val="13"/>
  </w:num>
  <w:num w:numId="6">
    <w:abstractNumId w:val="4"/>
  </w:num>
  <w:num w:numId="7">
    <w:abstractNumId w:val="23"/>
  </w:num>
  <w:num w:numId="8">
    <w:abstractNumId w:val="17"/>
  </w:num>
  <w:num w:numId="9">
    <w:abstractNumId w:val="26"/>
  </w:num>
  <w:num w:numId="10">
    <w:abstractNumId w:val="5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8"/>
  </w:num>
  <w:num w:numId="16">
    <w:abstractNumId w:val="19"/>
  </w:num>
  <w:num w:numId="17">
    <w:abstractNumId w:val="15"/>
  </w:num>
  <w:num w:numId="18">
    <w:abstractNumId w:val="24"/>
  </w:num>
  <w:num w:numId="19">
    <w:abstractNumId w:val="1"/>
  </w:num>
  <w:num w:numId="20">
    <w:abstractNumId w:val="22"/>
  </w:num>
  <w:num w:numId="21">
    <w:abstractNumId w:val="28"/>
  </w:num>
  <w:num w:numId="22">
    <w:abstractNumId w:val="6"/>
  </w:num>
  <w:num w:numId="23">
    <w:abstractNumId w:val="27"/>
  </w:num>
  <w:num w:numId="24">
    <w:abstractNumId w:val="21"/>
  </w:num>
  <w:num w:numId="25">
    <w:abstractNumId w:val="25"/>
  </w:num>
  <w:num w:numId="26">
    <w:abstractNumId w:val="29"/>
  </w:num>
  <w:num w:numId="27">
    <w:abstractNumId w:val="14"/>
  </w:num>
  <w:num w:numId="28">
    <w:abstractNumId w:val="0"/>
  </w:num>
  <w:num w:numId="29">
    <w:abstractNumId w:val="9"/>
  </w:num>
  <w:num w:numId="30">
    <w:abstractNumId w:val="11"/>
  </w:num>
  <w:num w:numId="31">
    <w:abstractNumId w:val="1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4E"/>
    <w:rsid w:val="0008783C"/>
    <w:rsid w:val="000C7BDF"/>
    <w:rsid w:val="000D4A34"/>
    <w:rsid w:val="00130A9C"/>
    <w:rsid w:val="00161402"/>
    <w:rsid w:val="001D0A29"/>
    <w:rsid w:val="001D493B"/>
    <w:rsid w:val="00283B46"/>
    <w:rsid w:val="00390A50"/>
    <w:rsid w:val="004B58F4"/>
    <w:rsid w:val="00656A31"/>
    <w:rsid w:val="006B5702"/>
    <w:rsid w:val="006D2CF2"/>
    <w:rsid w:val="006F0E71"/>
    <w:rsid w:val="00746EFA"/>
    <w:rsid w:val="00844BCC"/>
    <w:rsid w:val="008C7E75"/>
    <w:rsid w:val="008E1A35"/>
    <w:rsid w:val="009664BA"/>
    <w:rsid w:val="00977546"/>
    <w:rsid w:val="00A07188"/>
    <w:rsid w:val="00A81701"/>
    <w:rsid w:val="00AE0C0E"/>
    <w:rsid w:val="00C23BA1"/>
    <w:rsid w:val="00C70905"/>
    <w:rsid w:val="00C75FCA"/>
    <w:rsid w:val="00CA524E"/>
    <w:rsid w:val="00DC34F9"/>
    <w:rsid w:val="00DE6452"/>
    <w:rsid w:val="00E75095"/>
    <w:rsid w:val="00ED2F17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546"/>
    <w:rPr>
      <w:b/>
      <w:bCs/>
    </w:rPr>
  </w:style>
  <w:style w:type="character" w:styleId="a5">
    <w:name w:val="Hyperlink"/>
    <w:basedOn w:val="a0"/>
    <w:uiPriority w:val="99"/>
    <w:unhideWhenUsed/>
    <w:rsid w:val="009775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7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ic3cwab7a.xn--p1ai/index.php/home/postanovleniya/postanovleniya-2019-goda/6824-postanovlenie-20-05-2020-211-d-agalatovo-ob-organizatsii-v-administratsii-munitsipal-nogo-obrazovaniya-agalatovskoe-sel-skoe-poselenie-vsevolozhskogo-munitsipal-nogo-rajona-leningradskoj-oblasti-sistemy-vnutrennego-obespecheniya-sootvetstviya-trebovaniyam-antimonopol-nogo-zakonodatel-stv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6C809871E7343D6B05F033B133D700C5D41DE722E83A1C7200F26w01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A5F946CAE8C6B2AD23BF5513773DDFE1A55CB0BD349711283BE5A0B6B492D74450948C176319DA2D923w01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4</cp:revision>
  <dcterms:created xsi:type="dcterms:W3CDTF">2020-09-29T08:10:00Z</dcterms:created>
  <dcterms:modified xsi:type="dcterms:W3CDTF">2022-02-21T07:48:00Z</dcterms:modified>
</cp:coreProperties>
</file>