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41D35" w:rsidRPr="005332F1" w:rsidRDefault="00B41EEE" w:rsidP="005332F1">
      <w:pPr>
        <w:shd w:val="clear" w:color="auto" w:fill="FFFFFF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 xml:space="preserve"> </w:t>
      </w:r>
      <w:r w:rsidR="00982E2A">
        <w:rPr>
          <w:color w:val="000000"/>
          <w:w w:val="135"/>
          <w:sz w:val="24"/>
          <w:szCs w:val="24"/>
          <w:u w:val="single"/>
        </w:rPr>
        <w:t>13.04.2020г</w:t>
      </w:r>
      <w:r w:rsidRPr="00B41EEE">
        <w:rPr>
          <w:color w:val="FFFFFF" w:themeColor="background1"/>
          <w:w w:val="135"/>
          <w:sz w:val="24"/>
          <w:szCs w:val="24"/>
          <w:u w:val="single"/>
        </w:rPr>
        <w:t>.</w:t>
      </w:r>
      <w:r w:rsidR="005332F1" w:rsidRPr="00B41EEE">
        <w:rPr>
          <w:color w:val="FFFFFF" w:themeColor="background1"/>
          <w:w w:val="135"/>
          <w:sz w:val="24"/>
          <w:szCs w:val="24"/>
          <w:u w:val="single"/>
        </w:rPr>
        <w:t xml:space="preserve"> </w:t>
      </w:r>
      <w:r w:rsidR="005332F1" w:rsidRPr="005332F1">
        <w:rPr>
          <w:color w:val="000000"/>
          <w:w w:val="135"/>
          <w:sz w:val="24"/>
          <w:szCs w:val="24"/>
          <w:u w:val="single"/>
        </w:rPr>
        <w:t xml:space="preserve">            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 xml:space="preserve">дер. Верхние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5332F1">
        <w:rPr>
          <w:color w:val="000000"/>
          <w:w w:val="135"/>
          <w:sz w:val="24"/>
          <w:szCs w:val="24"/>
        </w:rPr>
        <w:t xml:space="preserve"> </w:t>
      </w:r>
      <w:r w:rsidR="00982E2A">
        <w:rPr>
          <w:color w:val="000000"/>
          <w:w w:val="135"/>
          <w:sz w:val="24"/>
          <w:szCs w:val="24"/>
        </w:rPr>
        <w:t>121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52"/>
      </w:tblGrid>
      <w:tr w:rsidR="00F25A91" w:rsidTr="00BC4426">
        <w:tc>
          <w:tcPr>
            <w:tcW w:w="5353" w:type="dxa"/>
          </w:tcPr>
          <w:p w:rsidR="00F25A91" w:rsidRDefault="00BC4426" w:rsidP="00B91ADA">
            <w:pPr>
              <w:jc w:val="both"/>
              <w:rPr>
                <w:sz w:val="24"/>
                <w:szCs w:val="24"/>
              </w:rPr>
            </w:pPr>
            <w:r w:rsidRPr="0099297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организации и </w:t>
            </w:r>
            <w:r w:rsidRPr="0099297A">
              <w:rPr>
                <w:rFonts w:ascii="Times New Roman" w:hAnsi="Times New Roman"/>
                <w:sz w:val="24"/>
                <w:szCs w:val="24"/>
              </w:rPr>
              <w:t>проведен</w:t>
            </w:r>
            <w:proofErr w:type="gramStart"/>
            <w:r w:rsidRPr="0099297A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99297A">
              <w:rPr>
                <w:rFonts w:ascii="Times New Roman" w:hAnsi="Times New Roman"/>
                <w:sz w:val="24"/>
                <w:szCs w:val="24"/>
              </w:rPr>
              <w:t>кциона по продаже</w:t>
            </w:r>
            <w:r w:rsidR="00464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имущества, являющегося собственностью</w:t>
            </w:r>
            <w:r w:rsidRPr="0099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9929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297A">
              <w:rPr>
                <w:rFonts w:ascii="Times New Roman" w:hAnsi="Times New Roman"/>
                <w:sz w:val="24"/>
                <w:szCs w:val="24"/>
              </w:rPr>
              <w:t>Лесколовское</w:t>
            </w:r>
            <w:proofErr w:type="spellEnd"/>
            <w:r w:rsidRPr="0099297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4552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BC4426" w:rsidP="00EB316D">
      <w:pPr>
        <w:ind w:firstLine="709"/>
        <w:jc w:val="both"/>
        <w:rPr>
          <w:sz w:val="28"/>
          <w:szCs w:val="28"/>
        </w:rPr>
      </w:pPr>
      <w:proofErr w:type="gramStart"/>
      <w:r w:rsidRPr="00276587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</w:t>
      </w:r>
      <w:r w:rsidR="00272E8F">
        <w:rPr>
          <w:sz w:val="28"/>
          <w:szCs w:val="28"/>
          <w:lang w:eastAsia="ru-RU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D00ED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</w:t>
      </w:r>
      <w:r w:rsidR="00464243">
        <w:rPr>
          <w:sz w:val="28"/>
          <w:szCs w:val="28"/>
        </w:rPr>
        <w:t xml:space="preserve"> от 05.03.2020 </w:t>
      </w:r>
      <w:r>
        <w:rPr>
          <w:sz w:val="28"/>
          <w:szCs w:val="28"/>
        </w:rPr>
        <w:t>№ 15 «</w:t>
      </w:r>
      <w:r w:rsidRPr="006F4666">
        <w:rPr>
          <w:sz w:val="28"/>
          <w:szCs w:val="28"/>
        </w:rPr>
        <w:t>Об утверждении условий приватизации автомобильных средств, принадлежащих муниципальному образованию «</w:t>
      </w:r>
      <w:proofErr w:type="spellStart"/>
      <w:r w:rsidRPr="006F4666">
        <w:rPr>
          <w:sz w:val="28"/>
          <w:szCs w:val="28"/>
        </w:rPr>
        <w:t>Лесколовское</w:t>
      </w:r>
      <w:proofErr w:type="spellEnd"/>
      <w:r w:rsidRPr="006F4666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», </w:t>
      </w:r>
      <w:r w:rsidRPr="002D00ED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</w:t>
      </w:r>
      <w:r w:rsidR="00EB316D">
        <w:rPr>
          <w:sz w:val="28"/>
          <w:szCs w:val="28"/>
        </w:rPr>
        <w:t>администрация муниципального образования «</w:t>
      </w:r>
      <w:proofErr w:type="spellStart"/>
      <w:r w:rsidR="00EB316D">
        <w:rPr>
          <w:sz w:val="28"/>
          <w:szCs w:val="28"/>
        </w:rPr>
        <w:t>Лесколовское</w:t>
      </w:r>
      <w:proofErr w:type="spellEnd"/>
      <w:r w:rsidR="00EB316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720D48" w:rsidRDefault="00720D48" w:rsidP="00EB316D">
      <w:pPr>
        <w:pStyle w:val="a5"/>
        <w:ind w:right="50"/>
        <w:contextualSpacing/>
        <w:rPr>
          <w:b/>
          <w:sz w:val="28"/>
          <w:szCs w:val="28"/>
        </w:rPr>
      </w:pPr>
    </w:p>
    <w:p w:rsidR="00806F80" w:rsidRPr="002D00ED" w:rsidRDefault="00681C75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Сектору муниципального </w:t>
      </w:r>
      <w:r w:rsidR="000F407B">
        <w:rPr>
          <w:sz w:val="28"/>
          <w:szCs w:val="28"/>
        </w:rPr>
        <w:t>имущества и землепользования администрации</w:t>
      </w:r>
      <w:r>
        <w:rPr>
          <w:sz w:val="28"/>
          <w:szCs w:val="28"/>
        </w:rPr>
        <w:t xml:space="preserve"> </w:t>
      </w:r>
      <w:r w:rsidR="00E66C3B" w:rsidRPr="002D00ED">
        <w:rPr>
          <w:sz w:val="28"/>
          <w:szCs w:val="28"/>
        </w:rPr>
        <w:t>организовать и провести</w:t>
      </w:r>
      <w:r w:rsidR="00670FDA" w:rsidRPr="00670FDA">
        <w:rPr>
          <w:szCs w:val="24"/>
        </w:rPr>
        <w:t xml:space="preserve"> </w:t>
      </w:r>
      <w:r w:rsidR="00670FDA" w:rsidRPr="00670FDA">
        <w:rPr>
          <w:sz w:val="28"/>
          <w:szCs w:val="28"/>
        </w:rPr>
        <w:t>открытый по составу участников</w:t>
      </w:r>
      <w:r w:rsidR="00670FDA" w:rsidRPr="00670FDA">
        <w:rPr>
          <w:bCs/>
          <w:sz w:val="28"/>
          <w:szCs w:val="28"/>
        </w:rPr>
        <w:t xml:space="preserve"> аукцион в электронной форме</w:t>
      </w:r>
      <w:r w:rsidR="00670FDA" w:rsidRPr="00D74CA8">
        <w:rPr>
          <w:szCs w:val="24"/>
        </w:rPr>
        <w:t xml:space="preserve">, </w:t>
      </w:r>
      <w:r w:rsidR="00670FDA" w:rsidRPr="00670FDA">
        <w:rPr>
          <w:bCs/>
          <w:sz w:val="28"/>
          <w:szCs w:val="28"/>
        </w:rPr>
        <w:t>по продаже</w:t>
      </w:r>
      <w:r w:rsidR="00464243">
        <w:rPr>
          <w:bCs/>
          <w:sz w:val="28"/>
          <w:szCs w:val="28"/>
        </w:rPr>
        <w:t xml:space="preserve"> </w:t>
      </w:r>
      <w:r w:rsidR="00670FDA" w:rsidRPr="00670FDA">
        <w:rPr>
          <w:bCs/>
          <w:sz w:val="28"/>
          <w:szCs w:val="28"/>
        </w:rPr>
        <w:t>имущества, находящегося в собственности муниципального образования «</w:t>
      </w:r>
      <w:proofErr w:type="spellStart"/>
      <w:r w:rsidR="00670FDA" w:rsidRPr="00670FDA">
        <w:rPr>
          <w:bCs/>
          <w:sz w:val="28"/>
          <w:szCs w:val="28"/>
        </w:rPr>
        <w:t>Лесколовское</w:t>
      </w:r>
      <w:proofErr w:type="spellEnd"/>
      <w:r w:rsidR="00670FDA" w:rsidRPr="00670FDA">
        <w:rPr>
          <w:bCs/>
          <w:sz w:val="28"/>
          <w:szCs w:val="28"/>
        </w:rPr>
        <w:t xml:space="preserve"> сельское поселение» Всеволожского муниципального </w:t>
      </w:r>
      <w:r w:rsidR="00670FDA" w:rsidRPr="00670FDA">
        <w:rPr>
          <w:bCs/>
          <w:sz w:val="28"/>
          <w:szCs w:val="28"/>
        </w:rPr>
        <w:lastRenderedPageBreak/>
        <w:t>района Ленинградской области</w:t>
      </w:r>
      <w:r w:rsidR="00EB4D0C">
        <w:rPr>
          <w:sz w:val="28"/>
          <w:szCs w:val="28"/>
        </w:rPr>
        <w:t xml:space="preserve">, </w:t>
      </w:r>
      <w:r w:rsidR="00EB4D0C" w:rsidRPr="00EB4D0C">
        <w:rPr>
          <w:sz w:val="28"/>
          <w:szCs w:val="28"/>
        </w:rPr>
        <w:t>указанного в приложении к настоящему Постановлению</w:t>
      </w:r>
      <w:r w:rsidR="001532E2" w:rsidRPr="002D00ED">
        <w:rPr>
          <w:sz w:val="28"/>
          <w:szCs w:val="28"/>
        </w:rPr>
        <w:t>.</w:t>
      </w:r>
      <w:r w:rsidR="00E66C3B" w:rsidRPr="002D00ED">
        <w:rPr>
          <w:sz w:val="28"/>
          <w:szCs w:val="28"/>
        </w:rPr>
        <w:t xml:space="preserve"> 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 xml:space="preserve">Установить </w:t>
      </w:r>
      <w:r w:rsidR="00464243">
        <w:rPr>
          <w:sz w:val="28"/>
          <w:szCs w:val="28"/>
        </w:rPr>
        <w:t xml:space="preserve">начальную цену </w:t>
      </w:r>
      <w:r w:rsidR="00065BCB">
        <w:rPr>
          <w:sz w:val="28"/>
          <w:szCs w:val="28"/>
        </w:rPr>
        <w:t>и</w:t>
      </w:r>
      <w:r w:rsidRPr="00EB4D0C">
        <w:rPr>
          <w:sz w:val="28"/>
          <w:szCs w:val="28"/>
        </w:rPr>
        <w:t>муществ</w:t>
      </w:r>
      <w:r w:rsidR="00464243">
        <w:rPr>
          <w:sz w:val="28"/>
          <w:szCs w:val="28"/>
        </w:rPr>
        <w:t>а</w:t>
      </w:r>
      <w:r w:rsidRPr="00EB4D0C">
        <w:rPr>
          <w:sz w:val="28"/>
          <w:szCs w:val="28"/>
        </w:rPr>
        <w:t>, указанн</w:t>
      </w:r>
      <w:r w:rsidR="00464243">
        <w:rPr>
          <w:sz w:val="28"/>
          <w:szCs w:val="28"/>
        </w:rPr>
        <w:t>ого</w:t>
      </w:r>
      <w:r w:rsidRPr="00EB4D0C">
        <w:rPr>
          <w:sz w:val="28"/>
          <w:szCs w:val="28"/>
        </w:rPr>
        <w:t xml:space="preserve"> в приложении к настоящему Постановле</w:t>
      </w:r>
      <w:r w:rsidR="00464243">
        <w:rPr>
          <w:sz w:val="28"/>
          <w:szCs w:val="28"/>
        </w:rPr>
        <w:t>нию, равным рыночной стоимости имущества</w:t>
      </w:r>
      <w:r w:rsidR="00E66C3B" w:rsidRPr="00C03BF8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Установить зад</w:t>
      </w:r>
      <w:r w:rsidR="00464243">
        <w:rPr>
          <w:sz w:val="28"/>
          <w:szCs w:val="28"/>
        </w:rPr>
        <w:t>аток в размере 20% от начальной</w:t>
      </w:r>
      <w:r w:rsidRPr="00EB4D0C">
        <w:rPr>
          <w:sz w:val="28"/>
          <w:szCs w:val="28"/>
        </w:rPr>
        <w:t xml:space="preserve"> </w:t>
      </w:r>
      <w:r w:rsidR="00464243">
        <w:rPr>
          <w:sz w:val="28"/>
          <w:szCs w:val="28"/>
        </w:rPr>
        <w:t xml:space="preserve">цены </w:t>
      </w:r>
      <w:r w:rsidRPr="00EB4D0C">
        <w:rPr>
          <w:sz w:val="28"/>
          <w:szCs w:val="28"/>
        </w:rPr>
        <w:t>имуществ</w:t>
      </w:r>
      <w:r w:rsidR="00464243">
        <w:rPr>
          <w:sz w:val="28"/>
          <w:szCs w:val="28"/>
        </w:rPr>
        <w:t>а, указанного</w:t>
      </w:r>
      <w:r w:rsidRPr="00EB4D0C">
        <w:rPr>
          <w:sz w:val="28"/>
          <w:szCs w:val="28"/>
        </w:rPr>
        <w:t xml:space="preserve"> в приложении к настоящему Постановлению</w:t>
      </w:r>
      <w:r w:rsidR="00E66C3B" w:rsidRPr="003D635D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Установить «шаг аукциона» в размере 5% от начально</w:t>
      </w:r>
      <w:r w:rsidR="00464243">
        <w:rPr>
          <w:sz w:val="28"/>
          <w:szCs w:val="28"/>
        </w:rPr>
        <w:t>й цены им</w:t>
      </w:r>
      <w:r w:rsidRPr="00EB4D0C">
        <w:rPr>
          <w:sz w:val="28"/>
          <w:szCs w:val="28"/>
        </w:rPr>
        <w:t>уществ</w:t>
      </w:r>
      <w:r w:rsidR="00464243">
        <w:rPr>
          <w:sz w:val="28"/>
          <w:szCs w:val="28"/>
        </w:rPr>
        <w:t>а</w:t>
      </w:r>
      <w:r w:rsidRPr="00EB4D0C">
        <w:rPr>
          <w:sz w:val="28"/>
          <w:szCs w:val="28"/>
        </w:rPr>
        <w:t>, указанно</w:t>
      </w:r>
      <w:r w:rsidR="00464243">
        <w:rPr>
          <w:sz w:val="28"/>
          <w:szCs w:val="28"/>
        </w:rPr>
        <w:t>го</w:t>
      </w:r>
      <w:r w:rsidRPr="00EB4D0C">
        <w:rPr>
          <w:sz w:val="28"/>
          <w:szCs w:val="28"/>
        </w:rPr>
        <w:t xml:space="preserve"> в приложении к настоящему Постановлению</w:t>
      </w:r>
      <w:r w:rsidR="00E94DD0" w:rsidRPr="003D635D">
        <w:rPr>
          <w:sz w:val="28"/>
          <w:szCs w:val="28"/>
        </w:rPr>
        <w:t xml:space="preserve">. </w:t>
      </w:r>
      <w:r w:rsidR="00E66C3B" w:rsidRPr="003D635D">
        <w:rPr>
          <w:sz w:val="28"/>
          <w:szCs w:val="28"/>
        </w:rPr>
        <w:t xml:space="preserve"> </w:t>
      </w:r>
    </w:p>
    <w:p w:rsidR="00EB4D0C" w:rsidRPr="004165C7" w:rsidRDefault="00010803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Сектору муниципального имущества и землепользования администрации</w:t>
      </w:r>
      <w:r w:rsidR="00EB4D0C" w:rsidRPr="004165C7">
        <w:rPr>
          <w:sz w:val="28"/>
          <w:szCs w:val="28"/>
        </w:rPr>
        <w:t>: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>.1. разработать</w:t>
      </w:r>
      <w:r w:rsidR="00065BCB">
        <w:rPr>
          <w:sz w:val="28"/>
          <w:szCs w:val="28"/>
        </w:rPr>
        <w:t xml:space="preserve"> аукционную</w:t>
      </w:r>
      <w:r w:rsidRPr="004165C7">
        <w:rPr>
          <w:sz w:val="28"/>
          <w:szCs w:val="28"/>
        </w:rPr>
        <w:t xml:space="preserve"> документацию </w:t>
      </w:r>
      <w:r w:rsidR="00065BCB">
        <w:rPr>
          <w:bCs/>
          <w:sz w:val="28"/>
          <w:szCs w:val="28"/>
        </w:rPr>
        <w:t>д</w:t>
      </w:r>
      <w:r w:rsidR="00065BCB" w:rsidRPr="00843D63">
        <w:rPr>
          <w:bCs/>
          <w:sz w:val="28"/>
          <w:szCs w:val="28"/>
        </w:rPr>
        <w:t>ля проведения открытого аукциона в электронной форме по продаже принадлежащего</w:t>
      </w:r>
      <w:r w:rsidR="00065BCB">
        <w:rPr>
          <w:bCs/>
          <w:sz w:val="28"/>
          <w:szCs w:val="28"/>
        </w:rPr>
        <w:t xml:space="preserve"> муниципальному образованию</w:t>
      </w:r>
      <w:r w:rsidR="00065BCB" w:rsidRPr="00843D63">
        <w:rPr>
          <w:bCs/>
          <w:sz w:val="28"/>
          <w:szCs w:val="28"/>
        </w:rPr>
        <w:t xml:space="preserve"> </w:t>
      </w:r>
      <w:r w:rsidR="00065BCB">
        <w:rPr>
          <w:bCs/>
          <w:sz w:val="28"/>
          <w:szCs w:val="28"/>
        </w:rPr>
        <w:t>«</w:t>
      </w:r>
      <w:proofErr w:type="spellStart"/>
      <w:r w:rsidR="00065BCB">
        <w:rPr>
          <w:bCs/>
          <w:sz w:val="28"/>
          <w:szCs w:val="28"/>
        </w:rPr>
        <w:t>Лесколовское</w:t>
      </w:r>
      <w:proofErr w:type="spellEnd"/>
      <w:r w:rsidR="00065BCB"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065BCB" w:rsidRPr="00843D63">
        <w:rPr>
          <w:bCs/>
          <w:sz w:val="28"/>
          <w:szCs w:val="28"/>
        </w:rPr>
        <w:t xml:space="preserve"> имущества</w:t>
      </w:r>
      <w:r w:rsidRPr="004165C7">
        <w:rPr>
          <w:sz w:val="28"/>
          <w:szCs w:val="28"/>
        </w:rPr>
        <w:t>, указанного в</w:t>
      </w:r>
      <w:r>
        <w:rPr>
          <w:sz w:val="28"/>
          <w:szCs w:val="28"/>
        </w:rPr>
        <w:t xml:space="preserve"> приложении к настоящему Постановлению</w:t>
      </w:r>
      <w:r w:rsidRPr="004165C7">
        <w:rPr>
          <w:sz w:val="28"/>
          <w:szCs w:val="28"/>
        </w:rPr>
        <w:t>;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 xml:space="preserve">.2. </w:t>
      </w:r>
      <w:proofErr w:type="gramStart"/>
      <w:r w:rsidRPr="004165C7">
        <w:rPr>
          <w:sz w:val="28"/>
          <w:szCs w:val="28"/>
        </w:rPr>
        <w:t>разместить</w:t>
      </w:r>
      <w:proofErr w:type="gramEnd"/>
      <w:r w:rsidRPr="004165C7">
        <w:rPr>
          <w:sz w:val="28"/>
          <w:szCs w:val="28"/>
        </w:rPr>
        <w:t xml:space="preserve"> </w:t>
      </w:r>
      <w:r w:rsidR="00065BCB">
        <w:rPr>
          <w:sz w:val="28"/>
          <w:szCs w:val="28"/>
        </w:rPr>
        <w:t xml:space="preserve">аукционную </w:t>
      </w:r>
      <w:r w:rsidRPr="004165C7">
        <w:rPr>
          <w:sz w:val="28"/>
          <w:szCs w:val="28"/>
        </w:rPr>
        <w:t>документацию</w:t>
      </w:r>
      <w:r w:rsidR="00065BCB" w:rsidRPr="00065BCB">
        <w:rPr>
          <w:sz w:val="24"/>
          <w:szCs w:val="24"/>
        </w:rPr>
        <w:t xml:space="preserve"> </w:t>
      </w:r>
      <w:r w:rsidR="00065BCB" w:rsidRPr="00065BCB">
        <w:rPr>
          <w:sz w:val="28"/>
          <w:szCs w:val="28"/>
        </w:rPr>
        <w:t xml:space="preserve">на официальном сайте Российской Федерации в сети «Интернет» </w:t>
      </w:r>
      <w:proofErr w:type="spellStart"/>
      <w:r w:rsidR="00065BCB" w:rsidRPr="00065BCB">
        <w:rPr>
          <w:sz w:val="28"/>
          <w:szCs w:val="28"/>
        </w:rPr>
        <w:t>www.torgi.gov.ru</w:t>
      </w:r>
      <w:proofErr w:type="spellEnd"/>
      <w:r w:rsidR="00065BCB" w:rsidRPr="00065BCB">
        <w:rPr>
          <w:sz w:val="28"/>
          <w:szCs w:val="28"/>
        </w:rPr>
        <w:t>, на</w:t>
      </w:r>
      <w:r w:rsidR="00065BCB" w:rsidRPr="00D74CA8">
        <w:rPr>
          <w:sz w:val="24"/>
          <w:szCs w:val="24"/>
        </w:rPr>
        <w:t xml:space="preserve"> </w:t>
      </w:r>
      <w:r w:rsidR="00065BCB" w:rsidRPr="004165C7">
        <w:rPr>
          <w:sz w:val="28"/>
          <w:szCs w:val="28"/>
        </w:rPr>
        <w:t>официальном</w:t>
      </w:r>
      <w:r w:rsidR="00065BCB" w:rsidRPr="00D74CA8">
        <w:rPr>
          <w:sz w:val="24"/>
          <w:szCs w:val="24"/>
        </w:rPr>
        <w:t xml:space="preserve"> </w:t>
      </w:r>
      <w:r w:rsidR="00065BCB" w:rsidRPr="00065BCB">
        <w:rPr>
          <w:sz w:val="28"/>
          <w:szCs w:val="28"/>
        </w:rPr>
        <w:t xml:space="preserve">сайте муниципального образования в сети «Интернет» </w:t>
      </w:r>
      <w:hyperlink r:id="rId7" w:history="1">
        <w:r w:rsidR="00065BCB" w:rsidRPr="00065BCB">
          <w:rPr>
            <w:rStyle w:val="af"/>
            <w:sz w:val="28"/>
            <w:szCs w:val="28"/>
            <w:lang w:val="en-US"/>
          </w:rPr>
          <w:t>www</w:t>
        </w:r>
        <w:r w:rsidR="00065BCB" w:rsidRPr="00065BCB">
          <w:rPr>
            <w:rStyle w:val="af"/>
            <w:sz w:val="28"/>
            <w:szCs w:val="28"/>
          </w:rPr>
          <w:t>.лесколовское.рф</w:t>
        </w:r>
      </w:hyperlink>
      <w:r w:rsidR="00065BCB" w:rsidRPr="00065BCB">
        <w:rPr>
          <w:sz w:val="28"/>
          <w:szCs w:val="28"/>
        </w:rPr>
        <w:t xml:space="preserve">  и на сайте электронной площадки </w:t>
      </w:r>
      <w:proofErr w:type="spellStart"/>
      <w:r w:rsidR="00065BCB" w:rsidRPr="00065BCB">
        <w:rPr>
          <w:sz w:val="28"/>
          <w:szCs w:val="28"/>
        </w:rPr>
        <w:t>www.lot-online.ru</w:t>
      </w:r>
      <w:proofErr w:type="spellEnd"/>
      <w:r w:rsidRPr="00065BCB">
        <w:rPr>
          <w:sz w:val="28"/>
          <w:szCs w:val="28"/>
        </w:rPr>
        <w:t>.</w:t>
      </w:r>
    </w:p>
    <w:p w:rsidR="00EB4D0C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5C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</w:t>
      </w:r>
      <w:r w:rsidRPr="004165C7">
        <w:rPr>
          <w:sz w:val="28"/>
          <w:szCs w:val="28"/>
        </w:rPr>
        <w:t>остановление в средствах массовой информации и разместить на</w:t>
      </w:r>
      <w:r>
        <w:rPr>
          <w:sz w:val="28"/>
          <w:szCs w:val="28"/>
        </w:rPr>
        <w:t xml:space="preserve"> официальном</w:t>
      </w:r>
      <w:r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«Интернет».</w:t>
      </w:r>
    </w:p>
    <w:p w:rsidR="00EB4D0C" w:rsidRPr="004165C7" w:rsidRDefault="00EB4D0C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Pr="004165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EB4D0C" w:rsidP="00C72E94">
      <w:pPr>
        <w:ind w:right="-858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065BCB" w:rsidRDefault="00065BCB" w:rsidP="00C72E94">
      <w:pPr>
        <w:ind w:right="-858"/>
        <w:contextualSpacing/>
        <w:rPr>
          <w:sz w:val="28"/>
          <w:szCs w:val="28"/>
        </w:rPr>
      </w:pPr>
    </w:p>
    <w:p w:rsidR="00065BCB" w:rsidRDefault="00065BCB" w:rsidP="00065BCB">
      <w:pPr>
        <w:tabs>
          <w:tab w:val="left" w:pos="3969"/>
        </w:tabs>
        <w:jc w:val="both"/>
      </w:pPr>
      <w:r>
        <w:rPr>
          <w:lang w:eastAsia="ru-RU"/>
        </w:rPr>
        <w:t>Ведущий специалист</w:t>
      </w:r>
      <w:r>
        <w:t xml:space="preserve"> сектора </w:t>
      </w:r>
    </w:p>
    <w:p w:rsidR="00065BCB" w:rsidRDefault="00065BCB" w:rsidP="00065BCB">
      <w:pPr>
        <w:tabs>
          <w:tab w:val="left" w:pos="3969"/>
        </w:tabs>
        <w:jc w:val="both"/>
      </w:pPr>
      <w:r>
        <w:t>муниципального имущества</w:t>
      </w:r>
    </w:p>
    <w:p w:rsidR="00065BCB" w:rsidRDefault="00065BCB" w:rsidP="00065BCB">
      <w:r>
        <w:t>и землепользования администрации</w:t>
      </w:r>
    </w:p>
    <w:p w:rsidR="00065BCB" w:rsidRDefault="00065BCB" w:rsidP="00065BCB">
      <w:pPr>
        <w:rPr>
          <w:lang w:eastAsia="ru-RU"/>
        </w:rPr>
      </w:pPr>
      <w:r>
        <w:t xml:space="preserve">                                              Т.В. </w:t>
      </w:r>
      <w:proofErr w:type="spellStart"/>
      <w:r>
        <w:t>Снеткова</w:t>
      </w:r>
      <w:proofErr w:type="spellEnd"/>
    </w:p>
    <w:p w:rsidR="00065BCB" w:rsidRDefault="00065BCB" w:rsidP="00065BCB">
      <w:pPr>
        <w:rPr>
          <w:lang w:eastAsia="ru-RU"/>
        </w:rPr>
      </w:pPr>
      <w:r>
        <w:rPr>
          <w:lang w:eastAsia="ru-RU"/>
        </w:rPr>
        <w:t>«___»_____________2020 г.</w:t>
      </w:r>
    </w:p>
    <w:p w:rsidR="00065BCB" w:rsidRDefault="00065BCB" w:rsidP="00065BCB">
      <w:pPr>
        <w:rPr>
          <w:lang w:eastAsia="ru-RU"/>
        </w:rPr>
      </w:pPr>
    </w:p>
    <w:p w:rsidR="00065BCB" w:rsidRDefault="00065BCB" w:rsidP="00065BCB">
      <w:pPr>
        <w:tabs>
          <w:tab w:val="left" w:pos="3969"/>
        </w:tabs>
        <w:jc w:val="both"/>
      </w:pPr>
      <w:r>
        <w:t>Начальник сектора муниципального имущества</w:t>
      </w:r>
    </w:p>
    <w:p w:rsidR="00065BCB" w:rsidRDefault="00065BCB" w:rsidP="00065BCB">
      <w:pPr>
        <w:tabs>
          <w:tab w:val="left" w:pos="3969"/>
        </w:tabs>
        <w:jc w:val="both"/>
      </w:pPr>
      <w:r>
        <w:t>и землепользования администрации</w:t>
      </w:r>
    </w:p>
    <w:p w:rsidR="00065BCB" w:rsidRDefault="00065BCB" w:rsidP="00065BCB">
      <w:pPr>
        <w:tabs>
          <w:tab w:val="left" w:pos="3969"/>
        </w:tabs>
        <w:jc w:val="both"/>
      </w:pPr>
      <w:r>
        <w:t xml:space="preserve">                                           Н.В. </w:t>
      </w:r>
      <w:proofErr w:type="spellStart"/>
      <w:r>
        <w:t>Танонова</w:t>
      </w:r>
      <w:proofErr w:type="spellEnd"/>
    </w:p>
    <w:p w:rsidR="00065BCB" w:rsidRDefault="00065BCB" w:rsidP="00065BCB">
      <w:r>
        <w:t>«___»_____________2020 г.</w:t>
      </w:r>
    </w:p>
    <w:p w:rsidR="00065BCB" w:rsidRDefault="00065BCB" w:rsidP="00065BCB">
      <w:pPr>
        <w:tabs>
          <w:tab w:val="left" w:pos="3969"/>
        </w:tabs>
        <w:jc w:val="both"/>
      </w:pPr>
    </w:p>
    <w:p w:rsidR="00065BCB" w:rsidRDefault="00065BCB" w:rsidP="00065BCB">
      <w:r>
        <w:t>Главный специалист – юрист администрации</w:t>
      </w:r>
    </w:p>
    <w:p w:rsidR="00065BCB" w:rsidRDefault="00065BCB" w:rsidP="00065BCB">
      <w:r>
        <w:t xml:space="preserve">                                               А.Ф. Толмачев</w:t>
      </w:r>
    </w:p>
    <w:p w:rsidR="00065BCB" w:rsidRDefault="00065BCB" w:rsidP="00065BCB">
      <w:r>
        <w:t>«___»_____________2020 г.</w:t>
      </w:r>
    </w:p>
    <w:p w:rsidR="00065BCB" w:rsidRDefault="00065BCB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065BCB" w:rsidRDefault="00065BCB" w:rsidP="00065BC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065BCB" w:rsidRDefault="00065BCB" w:rsidP="00065BCB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>Расчет рассылки:</w:t>
      </w:r>
    </w:p>
    <w:p w:rsidR="00065BCB" w:rsidRDefault="00065BCB" w:rsidP="00065BCB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дело</w:t>
      </w:r>
    </w:p>
    <w:p w:rsidR="00065BCB" w:rsidRDefault="00065BCB" w:rsidP="00065BCB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сайт</w:t>
      </w:r>
    </w:p>
    <w:p w:rsidR="00406C0B" w:rsidRDefault="00406C0B" w:rsidP="00C72E94">
      <w:pPr>
        <w:ind w:right="-858"/>
        <w:contextualSpacing/>
        <w:rPr>
          <w:sz w:val="28"/>
          <w:szCs w:val="28"/>
        </w:rPr>
        <w:sectPr w:rsidR="00406C0B" w:rsidSect="00406C0B">
          <w:pgSz w:w="12240" w:h="15840"/>
          <w:pgMar w:top="1134" w:right="567" w:bottom="1134" w:left="1134" w:header="720" w:footer="720" w:gutter="0"/>
          <w:cols w:space="720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540"/>
        <w:gridCol w:w="4812"/>
        <w:gridCol w:w="1559"/>
        <w:gridCol w:w="1370"/>
        <w:gridCol w:w="1177"/>
        <w:gridCol w:w="1280"/>
        <w:gridCol w:w="17"/>
      </w:tblGrid>
      <w:tr w:rsidR="00C72E94" w:rsidRPr="00B91ADA" w:rsidTr="00252BDB">
        <w:trPr>
          <w:gridAfter w:val="1"/>
          <w:wAfter w:w="8" w:type="pct"/>
        </w:trPr>
        <w:tc>
          <w:tcPr>
            <w:tcW w:w="2488" w:type="pct"/>
            <w:gridSpan w:val="2"/>
            <w:shd w:val="clear" w:color="auto" w:fill="auto"/>
          </w:tcPr>
          <w:p w:rsidR="00C72E94" w:rsidRPr="00B91ADA" w:rsidRDefault="00C72E94" w:rsidP="0038316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04" w:type="pct"/>
            <w:gridSpan w:val="4"/>
            <w:shd w:val="clear" w:color="auto" w:fill="auto"/>
          </w:tcPr>
          <w:p w:rsidR="00610BDA" w:rsidRPr="00B91ADA" w:rsidRDefault="00C72E94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8"/>
                <w:szCs w:val="28"/>
              </w:rPr>
              <w:t xml:space="preserve">ПРИЛОЖЕНИЕ </w:t>
            </w:r>
            <w:r w:rsidRPr="00B91ADA">
              <w:rPr>
                <w:rFonts w:eastAsia="Calibri"/>
                <w:sz w:val="24"/>
                <w:szCs w:val="24"/>
              </w:rPr>
              <w:br/>
              <w:t xml:space="preserve">к </w:t>
            </w:r>
            <w:r w:rsidR="006A38FD" w:rsidRPr="00B91ADA">
              <w:rPr>
                <w:rFonts w:eastAsia="Calibri"/>
                <w:sz w:val="24"/>
                <w:szCs w:val="24"/>
              </w:rPr>
              <w:t>П</w:t>
            </w:r>
            <w:r w:rsidRPr="00B91ADA">
              <w:rPr>
                <w:rFonts w:eastAsia="Calibri"/>
                <w:sz w:val="24"/>
                <w:szCs w:val="24"/>
              </w:rPr>
              <w:t xml:space="preserve">остановлению </w:t>
            </w:r>
            <w:r w:rsidR="001B737A" w:rsidRPr="00B91ADA">
              <w:rPr>
                <w:rFonts w:eastAsia="Calibri"/>
                <w:sz w:val="24"/>
                <w:szCs w:val="24"/>
              </w:rPr>
              <w:t>а</w:t>
            </w:r>
            <w:r w:rsidRPr="00B91ADA">
              <w:rPr>
                <w:rFonts w:eastAsia="Calibri"/>
                <w:sz w:val="24"/>
                <w:szCs w:val="24"/>
              </w:rPr>
              <w:t>дминистрации</w:t>
            </w:r>
            <w:r w:rsidR="006A38FD" w:rsidRPr="00B91AD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72E94" w:rsidRPr="00B91ADA" w:rsidRDefault="006A38FD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4"/>
                <w:szCs w:val="24"/>
              </w:rPr>
              <w:t>МО «Лесколовское сельское поселение» Всеволожского муниципального района Ленинградской области</w:t>
            </w:r>
          </w:p>
          <w:p w:rsidR="00C72E94" w:rsidRPr="00B91ADA" w:rsidRDefault="00065BCB" w:rsidP="003B462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4"/>
                <w:szCs w:val="24"/>
              </w:rPr>
              <w:t xml:space="preserve">от </w:t>
            </w:r>
            <w:r w:rsidR="00982E2A">
              <w:rPr>
                <w:rFonts w:eastAsia="Calibri"/>
                <w:sz w:val="24"/>
                <w:szCs w:val="24"/>
              </w:rPr>
              <w:t>13.04.2020.</w:t>
            </w:r>
            <w:r w:rsidR="00C72E94" w:rsidRPr="00B91ADA">
              <w:rPr>
                <w:rFonts w:eastAsia="Calibri"/>
                <w:sz w:val="24"/>
                <w:szCs w:val="24"/>
              </w:rPr>
              <w:t>№</w:t>
            </w:r>
            <w:r w:rsidR="006A38FD" w:rsidRPr="00B91ADA">
              <w:rPr>
                <w:rFonts w:eastAsia="Calibri"/>
                <w:sz w:val="24"/>
                <w:szCs w:val="24"/>
              </w:rPr>
              <w:t xml:space="preserve"> </w:t>
            </w:r>
            <w:r w:rsidR="00982E2A">
              <w:rPr>
                <w:rFonts w:eastAsia="Calibri"/>
                <w:sz w:val="24"/>
                <w:szCs w:val="24"/>
              </w:rPr>
              <w:t>121</w:t>
            </w:r>
          </w:p>
          <w:p w:rsidR="00944E8C" w:rsidRPr="00B91ADA" w:rsidRDefault="00944E8C" w:rsidP="00B91ADA">
            <w:p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06C0B" w:rsidRPr="00406C0B" w:rsidTr="002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shd w:val="clear" w:color="auto" w:fill="auto"/>
          </w:tcPr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№</w:t>
            </w:r>
          </w:p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6C0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6C0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06C0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2" w:type="pct"/>
            <w:gridSpan w:val="2"/>
            <w:shd w:val="clear" w:color="auto" w:fill="auto"/>
          </w:tcPr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Наименование</w:t>
            </w:r>
          </w:p>
          <w:p w:rsidR="00065BCB" w:rsidRPr="00406C0B" w:rsidRDefault="00B91ADA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637" w:type="pct"/>
            <w:shd w:val="clear" w:color="auto" w:fill="auto"/>
          </w:tcPr>
          <w:p w:rsidR="00B91ADA" w:rsidRPr="00406C0B" w:rsidRDefault="00065BCB" w:rsidP="00065BCB">
            <w:pPr>
              <w:tabs>
                <w:tab w:val="left" w:pos="-109"/>
              </w:tabs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 xml:space="preserve">Начальная цена </w:t>
            </w:r>
          </w:p>
          <w:p w:rsidR="00065BCB" w:rsidRPr="00406C0B" w:rsidRDefault="00065BCB" w:rsidP="00065BCB">
            <w:pPr>
              <w:tabs>
                <w:tab w:val="left" w:pos="-109"/>
              </w:tabs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547" w:type="pct"/>
            <w:shd w:val="clear" w:color="auto" w:fill="auto"/>
          </w:tcPr>
          <w:p w:rsidR="00065BCB" w:rsidRPr="00406C0B" w:rsidRDefault="00065BCB" w:rsidP="00BA354C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Задаток</w:t>
            </w:r>
          </w:p>
          <w:p w:rsidR="00065BCB" w:rsidRPr="00406C0B" w:rsidRDefault="00065BCB" w:rsidP="00BA354C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602" w:type="pct"/>
            <w:gridSpan w:val="2"/>
            <w:shd w:val="clear" w:color="auto" w:fill="auto"/>
          </w:tcPr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«Шаг</w:t>
            </w:r>
          </w:p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аукциона»</w:t>
            </w:r>
          </w:p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406C0B" w:rsidRPr="00406C0B" w:rsidTr="002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shd w:val="clear" w:color="auto" w:fill="auto"/>
          </w:tcPr>
          <w:p w:rsidR="00065BCB" w:rsidRPr="00406C0B" w:rsidRDefault="00065BCB" w:rsidP="0029008A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2" w:type="pct"/>
            <w:gridSpan w:val="2"/>
            <w:shd w:val="clear" w:color="auto" w:fill="auto"/>
          </w:tcPr>
          <w:p w:rsidR="00944E8C" w:rsidRPr="00406C0B" w:rsidRDefault="00944E8C" w:rsidP="00944E8C">
            <w:pPr>
              <w:pStyle w:val="Style7"/>
              <w:widowControl/>
              <w:spacing w:line="240" w:lineRule="auto"/>
              <w:rPr>
                <w:b/>
              </w:rPr>
            </w:pPr>
            <w:r w:rsidRPr="00406C0B">
              <w:rPr>
                <w:b/>
              </w:rPr>
              <w:t xml:space="preserve">автомобиль </w:t>
            </w:r>
            <w:r w:rsidRPr="00406C0B">
              <w:rPr>
                <w:b/>
                <w:lang w:val="en-US"/>
              </w:rPr>
              <w:t>FORD</w:t>
            </w:r>
            <w:r w:rsidRPr="00406C0B">
              <w:rPr>
                <w:b/>
              </w:rPr>
              <w:t xml:space="preserve"> ФОРД «ФОКУС» 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>- идентификационный номер (</w:t>
            </w:r>
            <w:r w:rsidRPr="00406C0B">
              <w:rPr>
                <w:lang w:val="en-US"/>
              </w:rPr>
              <w:t>VIN</w:t>
            </w:r>
            <w:r w:rsidRPr="00406C0B">
              <w:t xml:space="preserve">) - </w:t>
            </w:r>
            <w:r w:rsidRPr="00406C0B">
              <w:rPr>
                <w:lang w:val="en-US"/>
              </w:rPr>
              <w:t>X</w:t>
            </w:r>
            <w:r w:rsidRPr="00406C0B">
              <w:t>9</w:t>
            </w:r>
            <w:r w:rsidRPr="00406C0B">
              <w:rPr>
                <w:lang w:val="en-US"/>
              </w:rPr>
              <w:t>F</w:t>
            </w:r>
            <w:r w:rsidRPr="00406C0B">
              <w:t>5</w:t>
            </w:r>
            <w:r w:rsidRPr="00406C0B">
              <w:rPr>
                <w:lang w:val="en-US"/>
              </w:rPr>
              <w:t>XXEED</w:t>
            </w:r>
            <w:r w:rsidRPr="00406C0B">
              <w:t>57</w:t>
            </w:r>
            <w:r w:rsidRPr="00406C0B">
              <w:rPr>
                <w:lang w:val="en-US"/>
              </w:rPr>
              <w:t>C</w:t>
            </w:r>
            <w:r w:rsidRPr="00406C0B">
              <w:t>56300,</w:t>
            </w:r>
          </w:p>
          <w:p w:rsidR="003F17F2" w:rsidRPr="00406C0B" w:rsidRDefault="003F17F2" w:rsidP="00944E8C">
            <w:pPr>
              <w:pStyle w:val="Style7"/>
              <w:widowControl/>
              <w:spacing w:line="240" w:lineRule="auto"/>
              <w:rPr>
                <w:rFonts w:eastAsia="Calibri"/>
              </w:rPr>
            </w:pPr>
            <w:r w:rsidRPr="00406C0B">
              <w:t xml:space="preserve">- </w:t>
            </w:r>
            <w:r w:rsidRPr="00406C0B">
              <w:rPr>
                <w:rFonts w:eastAsia="Calibri"/>
              </w:rPr>
              <w:t xml:space="preserve">марка, модель </w:t>
            </w:r>
            <w:r w:rsidR="00406C0B" w:rsidRPr="00406C0B">
              <w:rPr>
                <w:rFonts w:eastAsia="Calibri"/>
              </w:rPr>
              <w:t xml:space="preserve"> ТС - </w:t>
            </w:r>
            <w:r w:rsidRPr="00406C0B">
              <w:rPr>
                <w:rFonts w:eastAsia="Calibri"/>
                <w:lang w:val="en-US"/>
              </w:rPr>
              <w:t>FORD</w:t>
            </w:r>
            <w:r w:rsidRPr="00406C0B">
              <w:rPr>
                <w:rFonts w:eastAsia="Calibri"/>
              </w:rPr>
              <w:t xml:space="preserve"> ФОРД «ФОКУС»,</w:t>
            </w:r>
          </w:p>
          <w:p w:rsidR="003F17F2" w:rsidRPr="00406C0B" w:rsidRDefault="003F17F2" w:rsidP="00944E8C">
            <w:pPr>
              <w:pStyle w:val="Style7"/>
              <w:widowControl/>
              <w:spacing w:line="240" w:lineRule="auto"/>
              <w:rPr>
                <w:rFonts w:eastAsia="Calibri"/>
              </w:rPr>
            </w:pPr>
            <w:r w:rsidRPr="00406C0B">
              <w:rPr>
                <w:rFonts w:eastAsia="Calibri"/>
              </w:rPr>
              <w:t>- наименование (тип ТС)</w:t>
            </w:r>
            <w:r w:rsidR="00252BDB">
              <w:rPr>
                <w:rFonts w:eastAsia="Calibri"/>
              </w:rPr>
              <w:t xml:space="preserve"> -</w:t>
            </w:r>
            <w:r w:rsidRPr="00406C0B">
              <w:rPr>
                <w:rFonts w:eastAsia="Calibri"/>
              </w:rPr>
              <w:t xml:space="preserve"> легковой,</w:t>
            </w:r>
          </w:p>
          <w:p w:rsidR="003F17F2" w:rsidRPr="00406C0B" w:rsidRDefault="003F17F2" w:rsidP="00944E8C">
            <w:pPr>
              <w:pStyle w:val="Style7"/>
              <w:widowControl/>
              <w:spacing w:line="240" w:lineRule="auto"/>
            </w:pPr>
            <w:r w:rsidRPr="00406C0B">
              <w:t xml:space="preserve">- </w:t>
            </w:r>
            <w:r w:rsidRPr="00406C0B">
              <w:rPr>
                <w:rFonts w:eastAsia="Calibri"/>
              </w:rPr>
              <w:t xml:space="preserve">категория ТС (А, В, С, </w:t>
            </w:r>
            <w:r w:rsidRPr="00406C0B">
              <w:rPr>
                <w:rFonts w:eastAsia="Calibri"/>
                <w:lang w:val="en-US"/>
              </w:rPr>
              <w:t>D</w:t>
            </w:r>
            <w:r w:rsidRPr="00406C0B">
              <w:rPr>
                <w:rFonts w:eastAsia="Calibri"/>
              </w:rPr>
              <w:t>, прицеп)</w:t>
            </w:r>
            <w:r w:rsidR="00252BDB">
              <w:rPr>
                <w:rFonts w:eastAsia="Calibri"/>
              </w:rPr>
              <w:t xml:space="preserve"> -</w:t>
            </w:r>
            <w:r w:rsidRPr="00406C0B">
              <w:rPr>
                <w:rFonts w:eastAsia="Calibri"/>
              </w:rPr>
              <w:t xml:space="preserve"> </w:t>
            </w:r>
            <w:proofErr w:type="gramStart"/>
            <w:r w:rsidRPr="00406C0B">
              <w:rPr>
                <w:rFonts w:eastAsia="Calibri"/>
              </w:rPr>
              <w:t>В</w:t>
            </w:r>
            <w:proofErr w:type="gramEnd"/>
            <w:r w:rsidRPr="00406C0B">
              <w:rPr>
                <w:rFonts w:eastAsia="Calibri"/>
              </w:rPr>
              <w:t>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>- год изготовления – 2007,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 xml:space="preserve">- модель, № двигателя – </w:t>
            </w:r>
            <w:r w:rsidRPr="00406C0B">
              <w:rPr>
                <w:lang w:val="en-US"/>
              </w:rPr>
              <w:t>ASDB</w:t>
            </w:r>
            <w:r w:rsidRPr="00406C0B">
              <w:t xml:space="preserve"> 7</w:t>
            </w:r>
            <w:r w:rsidRPr="00406C0B">
              <w:rPr>
                <w:lang w:val="en-US"/>
              </w:rPr>
              <w:t>C</w:t>
            </w:r>
            <w:r w:rsidRPr="00406C0B">
              <w:t>56300,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 xml:space="preserve">- кузов (кабина, прицеп) № - </w:t>
            </w:r>
            <w:r w:rsidRPr="00406C0B">
              <w:rPr>
                <w:lang w:val="en-US"/>
              </w:rPr>
              <w:t>X</w:t>
            </w:r>
            <w:r w:rsidRPr="00406C0B">
              <w:t>9</w:t>
            </w:r>
            <w:r w:rsidRPr="00406C0B">
              <w:rPr>
                <w:lang w:val="en-US"/>
              </w:rPr>
              <w:t>F</w:t>
            </w:r>
            <w:r w:rsidRPr="00406C0B">
              <w:t>5</w:t>
            </w:r>
            <w:r w:rsidRPr="00406C0B">
              <w:rPr>
                <w:lang w:val="en-US"/>
              </w:rPr>
              <w:t>XXEED</w:t>
            </w:r>
            <w:r w:rsidRPr="00406C0B">
              <w:t>57</w:t>
            </w:r>
            <w:r w:rsidRPr="00406C0B">
              <w:rPr>
                <w:lang w:val="en-US"/>
              </w:rPr>
              <w:t>C</w:t>
            </w:r>
            <w:r w:rsidRPr="00406C0B">
              <w:t>56300,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>- цвет кузова (кабины, прицепа) – темно-синий,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 xml:space="preserve">- мощность двигателя, </w:t>
            </w:r>
            <w:proofErr w:type="gramStart"/>
            <w:r w:rsidRPr="00406C0B">
              <w:t>л</w:t>
            </w:r>
            <w:proofErr w:type="gramEnd"/>
            <w:r w:rsidRPr="00406C0B">
              <w:t>.с. (кВт) – 80 л.с. 59 кВт.,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 xml:space="preserve">- тип двигателя – бензиновый, </w:t>
            </w:r>
          </w:p>
          <w:p w:rsidR="00065BCB" w:rsidRPr="00406C0B" w:rsidRDefault="00944E8C" w:rsidP="00944E8C">
            <w:pPr>
              <w:tabs>
                <w:tab w:val="left" w:pos="7374"/>
              </w:tabs>
              <w:rPr>
                <w:color w:val="000000"/>
                <w:sz w:val="24"/>
                <w:szCs w:val="24"/>
              </w:rPr>
            </w:pPr>
            <w:r w:rsidRPr="00406C0B">
              <w:rPr>
                <w:sz w:val="24"/>
                <w:szCs w:val="24"/>
              </w:rPr>
              <w:t>- государственный регистрационный знак – В614ОС47</w:t>
            </w:r>
          </w:p>
        </w:tc>
        <w:tc>
          <w:tcPr>
            <w:tcW w:w="637" w:type="pct"/>
            <w:shd w:val="clear" w:color="auto" w:fill="auto"/>
          </w:tcPr>
          <w:p w:rsidR="00065BCB" w:rsidRPr="00406C0B" w:rsidRDefault="00944E8C" w:rsidP="00EE7D9F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547" w:type="pct"/>
            <w:shd w:val="clear" w:color="auto" w:fill="auto"/>
          </w:tcPr>
          <w:p w:rsidR="00065BCB" w:rsidRPr="00406C0B" w:rsidRDefault="00944E8C" w:rsidP="00C87233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602" w:type="pct"/>
            <w:gridSpan w:val="2"/>
            <w:shd w:val="clear" w:color="auto" w:fill="auto"/>
          </w:tcPr>
          <w:p w:rsidR="00065BCB" w:rsidRPr="00406C0B" w:rsidRDefault="00944E8C" w:rsidP="00C87233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2 500,00</w:t>
            </w:r>
          </w:p>
        </w:tc>
      </w:tr>
      <w:tr w:rsidR="00406C0B" w:rsidRPr="00406C0B" w:rsidTr="002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shd w:val="clear" w:color="auto" w:fill="auto"/>
          </w:tcPr>
          <w:p w:rsidR="00065BCB" w:rsidRPr="00406C0B" w:rsidRDefault="00065BCB" w:rsidP="0029008A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2" w:type="pct"/>
            <w:gridSpan w:val="2"/>
            <w:shd w:val="clear" w:color="auto" w:fill="auto"/>
          </w:tcPr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rPr>
                <w:b/>
              </w:rPr>
              <w:t xml:space="preserve">автомобиль </w:t>
            </w:r>
            <w:r w:rsidRPr="00406C0B">
              <w:rPr>
                <w:b/>
                <w:lang w:val="en-US"/>
              </w:rPr>
              <w:t>SUSUKI</w:t>
            </w:r>
            <w:r w:rsidRPr="00406C0B">
              <w:rPr>
                <w:b/>
              </w:rPr>
              <w:t xml:space="preserve"> </w:t>
            </w:r>
            <w:r w:rsidRPr="00406C0B">
              <w:rPr>
                <w:b/>
                <w:lang w:val="en-US"/>
              </w:rPr>
              <w:t>GRAND</w:t>
            </w:r>
            <w:r w:rsidRPr="00406C0B">
              <w:rPr>
                <w:b/>
              </w:rPr>
              <w:t xml:space="preserve"> </w:t>
            </w:r>
            <w:r w:rsidRPr="00406C0B">
              <w:rPr>
                <w:b/>
                <w:lang w:val="en-US"/>
              </w:rPr>
              <w:t>VITARA</w:t>
            </w:r>
            <w:r w:rsidRPr="00406C0B">
              <w:t xml:space="preserve"> 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>- идентификационный номер (</w:t>
            </w:r>
            <w:r w:rsidRPr="00406C0B">
              <w:rPr>
                <w:lang w:val="en-US"/>
              </w:rPr>
              <w:t>VIN</w:t>
            </w:r>
            <w:r w:rsidRPr="00406C0B">
              <w:t xml:space="preserve">) – </w:t>
            </w:r>
            <w:r w:rsidRPr="00406C0B">
              <w:rPr>
                <w:lang w:val="en-US"/>
              </w:rPr>
              <w:t>JSAJTD</w:t>
            </w:r>
            <w:r w:rsidRPr="00406C0B">
              <w:t>54</w:t>
            </w:r>
            <w:r w:rsidRPr="00406C0B">
              <w:rPr>
                <w:lang w:val="en-US"/>
              </w:rPr>
              <w:t>V</w:t>
            </w:r>
            <w:r w:rsidRPr="00406C0B">
              <w:t>00136546,</w:t>
            </w:r>
          </w:p>
          <w:p w:rsidR="00406C0B" w:rsidRPr="00406C0B" w:rsidRDefault="00406C0B" w:rsidP="00406C0B">
            <w:pPr>
              <w:pStyle w:val="Style7"/>
              <w:widowControl/>
              <w:spacing w:line="240" w:lineRule="auto"/>
              <w:rPr>
                <w:b/>
              </w:rPr>
            </w:pPr>
            <w:r w:rsidRPr="00406C0B">
              <w:t xml:space="preserve">- </w:t>
            </w:r>
            <w:r w:rsidRPr="00406C0B">
              <w:rPr>
                <w:rFonts w:eastAsia="Calibri"/>
              </w:rPr>
              <w:t xml:space="preserve">марка, модель ТС - </w:t>
            </w:r>
            <w:r w:rsidRPr="00406C0B">
              <w:rPr>
                <w:lang w:val="en-US"/>
              </w:rPr>
              <w:t>SUSUKI</w:t>
            </w:r>
            <w:r w:rsidRPr="00406C0B">
              <w:t xml:space="preserve"> </w:t>
            </w:r>
            <w:r w:rsidRPr="00406C0B">
              <w:rPr>
                <w:lang w:val="en-US"/>
              </w:rPr>
              <w:t>GRAND</w:t>
            </w:r>
            <w:r w:rsidRPr="00406C0B">
              <w:t xml:space="preserve"> </w:t>
            </w:r>
            <w:r w:rsidRPr="00406C0B">
              <w:rPr>
                <w:lang w:val="en-US"/>
              </w:rPr>
              <w:t>VITARA</w:t>
            </w:r>
            <w:r w:rsidRPr="00406C0B">
              <w:rPr>
                <w:b/>
              </w:rPr>
              <w:t>,</w:t>
            </w:r>
          </w:p>
          <w:p w:rsidR="00406C0B" w:rsidRPr="00406C0B" w:rsidRDefault="00406C0B" w:rsidP="00406C0B">
            <w:pPr>
              <w:pStyle w:val="Style7"/>
              <w:widowControl/>
              <w:spacing w:line="240" w:lineRule="auto"/>
              <w:rPr>
                <w:b/>
              </w:rPr>
            </w:pPr>
            <w:r w:rsidRPr="00406C0B">
              <w:rPr>
                <w:rFonts w:eastAsia="Calibri"/>
              </w:rPr>
              <w:t xml:space="preserve">- наименование (тип ТС) </w:t>
            </w:r>
            <w:r w:rsidR="00252BDB">
              <w:rPr>
                <w:rFonts w:eastAsia="Calibri"/>
              </w:rPr>
              <w:t xml:space="preserve">- </w:t>
            </w:r>
            <w:r w:rsidRPr="00406C0B">
              <w:rPr>
                <w:rFonts w:eastAsia="Calibri"/>
              </w:rPr>
              <w:t>легковой,</w:t>
            </w:r>
          </w:p>
          <w:p w:rsidR="00406C0B" w:rsidRPr="00406C0B" w:rsidRDefault="00406C0B" w:rsidP="00406C0B">
            <w:pPr>
              <w:pStyle w:val="Style7"/>
              <w:widowControl/>
              <w:spacing w:line="240" w:lineRule="auto"/>
            </w:pPr>
            <w:r w:rsidRPr="00406C0B">
              <w:t xml:space="preserve">- </w:t>
            </w:r>
            <w:r w:rsidRPr="00406C0B">
              <w:rPr>
                <w:rFonts w:eastAsia="Calibri"/>
              </w:rPr>
              <w:t xml:space="preserve">категория ТС (А, В, С, </w:t>
            </w:r>
            <w:r w:rsidRPr="00406C0B">
              <w:rPr>
                <w:rFonts w:eastAsia="Calibri"/>
                <w:lang w:val="en-US"/>
              </w:rPr>
              <w:t>D</w:t>
            </w:r>
            <w:r w:rsidRPr="00406C0B">
              <w:rPr>
                <w:rFonts w:eastAsia="Calibri"/>
              </w:rPr>
              <w:t xml:space="preserve">, прицеп) </w:t>
            </w:r>
            <w:r w:rsidR="00252BDB">
              <w:rPr>
                <w:rFonts w:eastAsia="Calibri"/>
              </w:rPr>
              <w:t xml:space="preserve">- </w:t>
            </w:r>
            <w:proofErr w:type="gramStart"/>
            <w:r w:rsidRPr="00406C0B">
              <w:rPr>
                <w:rFonts w:eastAsia="Calibri"/>
              </w:rPr>
              <w:t>В</w:t>
            </w:r>
            <w:proofErr w:type="gramEnd"/>
            <w:r w:rsidRPr="00406C0B">
              <w:rPr>
                <w:rFonts w:eastAsia="Calibri"/>
              </w:rPr>
              <w:t>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>- год изготовления – 2006,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 xml:space="preserve">- модель, № двигателя – </w:t>
            </w:r>
            <w:r w:rsidRPr="00406C0B">
              <w:rPr>
                <w:lang w:val="en-US"/>
              </w:rPr>
              <w:t>J</w:t>
            </w:r>
            <w:r w:rsidRPr="00406C0B">
              <w:t>20</w:t>
            </w:r>
            <w:r w:rsidRPr="00406C0B">
              <w:rPr>
                <w:lang w:val="en-US"/>
              </w:rPr>
              <w:t>A</w:t>
            </w:r>
            <w:r w:rsidRPr="00406C0B">
              <w:t xml:space="preserve"> 344488,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 xml:space="preserve">- кузов (кабина, прицеп) № - </w:t>
            </w:r>
            <w:r w:rsidRPr="00406C0B">
              <w:rPr>
                <w:lang w:val="en-US"/>
              </w:rPr>
              <w:t>JSAJTD</w:t>
            </w:r>
            <w:r w:rsidRPr="00406C0B">
              <w:t>54</w:t>
            </w:r>
            <w:r w:rsidRPr="00406C0B">
              <w:rPr>
                <w:lang w:val="en-US"/>
              </w:rPr>
              <w:t>V</w:t>
            </w:r>
            <w:r w:rsidRPr="00406C0B">
              <w:t>00136546,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>- цвет кузова (кабины, прицепа) – серебристый,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 xml:space="preserve">- мощность двигателя, </w:t>
            </w:r>
            <w:proofErr w:type="gramStart"/>
            <w:r w:rsidRPr="00406C0B">
              <w:t>л</w:t>
            </w:r>
            <w:proofErr w:type="gramEnd"/>
            <w:r w:rsidRPr="00406C0B">
              <w:t>.с. (кВт) – 140 л.с. 103 кВт.,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 xml:space="preserve">- тип двигателя – бензиновый, </w:t>
            </w:r>
          </w:p>
          <w:p w:rsidR="00065BCB" w:rsidRPr="00406C0B" w:rsidRDefault="00944E8C" w:rsidP="00944E8C">
            <w:pPr>
              <w:tabs>
                <w:tab w:val="left" w:pos="7374"/>
              </w:tabs>
              <w:rPr>
                <w:color w:val="000000"/>
                <w:sz w:val="24"/>
                <w:szCs w:val="24"/>
              </w:rPr>
            </w:pPr>
            <w:r w:rsidRPr="00406C0B">
              <w:rPr>
                <w:sz w:val="24"/>
                <w:szCs w:val="24"/>
              </w:rPr>
              <w:t>- государственный регистрационный знак – В434СС47</w:t>
            </w:r>
          </w:p>
        </w:tc>
        <w:tc>
          <w:tcPr>
            <w:tcW w:w="637" w:type="pct"/>
            <w:shd w:val="clear" w:color="auto" w:fill="auto"/>
          </w:tcPr>
          <w:p w:rsidR="00065BCB" w:rsidRPr="00406C0B" w:rsidRDefault="00944E8C" w:rsidP="00EE7D9F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547" w:type="pct"/>
            <w:shd w:val="clear" w:color="auto" w:fill="auto"/>
          </w:tcPr>
          <w:p w:rsidR="00065BCB" w:rsidRPr="00406C0B" w:rsidRDefault="00944E8C" w:rsidP="00C87233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24 000,00</w:t>
            </w:r>
          </w:p>
        </w:tc>
        <w:tc>
          <w:tcPr>
            <w:tcW w:w="602" w:type="pct"/>
            <w:gridSpan w:val="2"/>
            <w:shd w:val="clear" w:color="auto" w:fill="auto"/>
          </w:tcPr>
          <w:p w:rsidR="00065BCB" w:rsidRPr="00406C0B" w:rsidRDefault="00944E8C" w:rsidP="00C87233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6 000,00</w:t>
            </w:r>
          </w:p>
        </w:tc>
      </w:tr>
      <w:tr w:rsidR="00406C0B" w:rsidRPr="00406C0B" w:rsidTr="002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shd w:val="clear" w:color="auto" w:fill="auto"/>
          </w:tcPr>
          <w:p w:rsidR="00944E8C" w:rsidRPr="00406C0B" w:rsidRDefault="00944E8C" w:rsidP="0029008A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962" w:type="pct"/>
            <w:gridSpan w:val="2"/>
            <w:shd w:val="clear" w:color="auto" w:fill="auto"/>
          </w:tcPr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rPr>
                <w:b/>
              </w:rPr>
              <w:t>автомобиль ФОРД ФОКУС</w:t>
            </w:r>
            <w:r w:rsidRPr="00406C0B">
              <w:t xml:space="preserve"> </w:t>
            </w:r>
          </w:p>
          <w:p w:rsidR="00944E8C" w:rsidRDefault="00944E8C" w:rsidP="00944E8C">
            <w:pPr>
              <w:pStyle w:val="Style7"/>
              <w:widowControl/>
              <w:spacing w:line="240" w:lineRule="auto"/>
            </w:pPr>
            <w:r w:rsidRPr="00406C0B">
              <w:t>- идентификационный номер (</w:t>
            </w:r>
            <w:r w:rsidRPr="00406C0B">
              <w:rPr>
                <w:lang w:val="en-US"/>
              </w:rPr>
              <w:t>VIN</w:t>
            </w:r>
            <w:r w:rsidRPr="00406C0B">
              <w:t xml:space="preserve">) - </w:t>
            </w:r>
            <w:r w:rsidRPr="00406C0B">
              <w:rPr>
                <w:lang w:val="en-US"/>
              </w:rPr>
              <w:t>X</w:t>
            </w:r>
            <w:r w:rsidRPr="00406C0B">
              <w:t>9</w:t>
            </w:r>
            <w:r w:rsidRPr="00406C0B">
              <w:rPr>
                <w:lang w:val="en-US"/>
              </w:rPr>
              <w:t>FMXXEEBMCR</w:t>
            </w:r>
            <w:r w:rsidRPr="00406C0B">
              <w:t>71263,</w:t>
            </w:r>
          </w:p>
          <w:p w:rsidR="00252BDB" w:rsidRDefault="00252BDB" w:rsidP="00944E8C">
            <w:pPr>
              <w:pStyle w:val="Style7"/>
              <w:widowControl/>
              <w:spacing w:line="240" w:lineRule="auto"/>
            </w:pPr>
            <w:r w:rsidRPr="00406C0B">
              <w:t xml:space="preserve">- </w:t>
            </w:r>
            <w:r w:rsidRPr="00406C0B">
              <w:rPr>
                <w:rFonts w:eastAsia="Calibri"/>
              </w:rPr>
              <w:t>марка, модель ТС</w:t>
            </w:r>
            <w:r>
              <w:rPr>
                <w:rFonts w:eastAsia="Calibri"/>
              </w:rPr>
              <w:t xml:space="preserve"> - </w:t>
            </w:r>
            <w:r w:rsidRPr="00252BDB">
              <w:t>ФОРД ФОКУС,</w:t>
            </w:r>
          </w:p>
          <w:p w:rsidR="00252BDB" w:rsidRDefault="00252BDB" w:rsidP="00944E8C">
            <w:pPr>
              <w:pStyle w:val="Style7"/>
              <w:widowControl/>
              <w:spacing w:line="240" w:lineRule="auto"/>
              <w:rPr>
                <w:rFonts w:eastAsia="Calibri"/>
              </w:rPr>
            </w:pPr>
            <w:r w:rsidRPr="00406C0B">
              <w:rPr>
                <w:rFonts w:eastAsia="Calibri"/>
              </w:rPr>
              <w:t>- наименование (тип ТС)</w:t>
            </w:r>
            <w:r>
              <w:rPr>
                <w:rFonts w:eastAsia="Calibri"/>
              </w:rPr>
              <w:t xml:space="preserve"> –</w:t>
            </w:r>
            <w:r w:rsidRPr="00406C0B">
              <w:rPr>
                <w:rFonts w:eastAsia="Calibri"/>
              </w:rPr>
              <w:t xml:space="preserve"> легковой</w:t>
            </w:r>
            <w:r>
              <w:rPr>
                <w:rFonts w:eastAsia="Calibri"/>
              </w:rPr>
              <w:t xml:space="preserve"> седан,</w:t>
            </w:r>
          </w:p>
          <w:p w:rsidR="00252BDB" w:rsidRPr="00406C0B" w:rsidRDefault="00252BDB" w:rsidP="00944E8C">
            <w:pPr>
              <w:pStyle w:val="Style7"/>
              <w:widowControl/>
              <w:spacing w:line="240" w:lineRule="auto"/>
            </w:pPr>
            <w:r w:rsidRPr="00406C0B">
              <w:t xml:space="preserve">- </w:t>
            </w:r>
            <w:r w:rsidRPr="00406C0B">
              <w:rPr>
                <w:rFonts w:eastAsia="Calibri"/>
              </w:rPr>
              <w:t xml:space="preserve">категория ТС (А, В, С, </w:t>
            </w:r>
            <w:r w:rsidRPr="00406C0B">
              <w:rPr>
                <w:rFonts w:eastAsia="Calibri"/>
                <w:lang w:val="en-US"/>
              </w:rPr>
              <w:t>D</w:t>
            </w:r>
            <w:r w:rsidRPr="00406C0B">
              <w:rPr>
                <w:rFonts w:eastAsia="Calibri"/>
              </w:rPr>
              <w:t xml:space="preserve">, прицеп) </w:t>
            </w:r>
            <w:r>
              <w:rPr>
                <w:rFonts w:eastAsia="Calibri"/>
              </w:rPr>
              <w:t xml:space="preserve">- </w:t>
            </w:r>
            <w:proofErr w:type="gramStart"/>
            <w:r w:rsidRPr="00406C0B"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>- год изготовления – 2012,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 xml:space="preserve">- модель, № двигателя – </w:t>
            </w:r>
            <w:r w:rsidRPr="00406C0B">
              <w:rPr>
                <w:lang w:val="en-US"/>
              </w:rPr>
              <w:t>UFDF</w:t>
            </w:r>
            <w:r w:rsidRPr="00406C0B">
              <w:t xml:space="preserve"> </w:t>
            </w:r>
            <w:r w:rsidRPr="00406C0B">
              <w:rPr>
                <w:lang w:val="en-US"/>
              </w:rPr>
              <w:t>CR</w:t>
            </w:r>
            <w:r w:rsidRPr="00406C0B">
              <w:t>71263,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 xml:space="preserve">- кузов (кабина, прицеп) № - </w:t>
            </w:r>
            <w:r w:rsidRPr="00406C0B">
              <w:rPr>
                <w:lang w:val="en-US"/>
              </w:rPr>
              <w:t>X</w:t>
            </w:r>
            <w:r w:rsidRPr="00406C0B">
              <w:t>9</w:t>
            </w:r>
            <w:r w:rsidRPr="00406C0B">
              <w:rPr>
                <w:lang w:val="en-US"/>
              </w:rPr>
              <w:t>FMXXEEBMCR</w:t>
            </w:r>
            <w:r w:rsidRPr="00406C0B">
              <w:t>71263,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>- цвет кузова (кабины, прицепа) – темно-синий,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 xml:space="preserve">- мощность двигателя, </w:t>
            </w:r>
            <w:proofErr w:type="gramStart"/>
            <w:r w:rsidRPr="00406C0B">
              <w:t>л</w:t>
            </w:r>
            <w:proofErr w:type="gramEnd"/>
            <w:r w:rsidRPr="00406C0B">
              <w:t>.с. (кВт) – 140.08 л.с. (103),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</w:pPr>
            <w:r w:rsidRPr="00406C0B">
              <w:t xml:space="preserve">- тип двигателя – дизельный, </w:t>
            </w:r>
          </w:p>
          <w:p w:rsidR="00944E8C" w:rsidRPr="00406C0B" w:rsidRDefault="00944E8C" w:rsidP="00944E8C">
            <w:pPr>
              <w:pStyle w:val="Style7"/>
              <w:widowControl/>
              <w:spacing w:line="240" w:lineRule="auto"/>
              <w:rPr>
                <w:b/>
              </w:rPr>
            </w:pPr>
            <w:r w:rsidRPr="00406C0B">
              <w:t>- государственный регистрационный знак – О056АА47</w:t>
            </w:r>
          </w:p>
        </w:tc>
        <w:tc>
          <w:tcPr>
            <w:tcW w:w="637" w:type="pct"/>
            <w:shd w:val="clear" w:color="auto" w:fill="auto"/>
          </w:tcPr>
          <w:p w:rsidR="00944E8C" w:rsidRPr="00406C0B" w:rsidRDefault="00944E8C" w:rsidP="00EE7D9F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547" w:type="pct"/>
            <w:shd w:val="clear" w:color="auto" w:fill="auto"/>
          </w:tcPr>
          <w:p w:rsidR="00944E8C" w:rsidRPr="00406C0B" w:rsidRDefault="00944E8C" w:rsidP="00C87233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602" w:type="pct"/>
            <w:gridSpan w:val="2"/>
            <w:shd w:val="clear" w:color="auto" w:fill="auto"/>
          </w:tcPr>
          <w:p w:rsidR="00944E8C" w:rsidRPr="00406C0B" w:rsidRDefault="00944E8C" w:rsidP="00C87233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9 000,00</w:t>
            </w:r>
          </w:p>
        </w:tc>
      </w:tr>
    </w:tbl>
    <w:p w:rsidR="00EB4D0C" w:rsidRPr="008E5912" w:rsidRDefault="00EB4D0C" w:rsidP="007A46C4">
      <w:pPr>
        <w:ind w:right="-858"/>
        <w:jc w:val="both"/>
        <w:rPr>
          <w:i/>
          <w:color w:val="000000"/>
        </w:rPr>
      </w:pPr>
    </w:p>
    <w:sectPr w:rsidR="00EB4D0C" w:rsidRPr="008E5912" w:rsidSect="00252BDB">
      <w:pgSz w:w="12240" w:h="15840"/>
      <w:pgMar w:top="993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3BF"/>
    <w:multiLevelType w:val="hybridMultilevel"/>
    <w:tmpl w:val="B2B0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D7B80"/>
    <w:rsid w:val="00010803"/>
    <w:rsid w:val="00015CA3"/>
    <w:rsid w:val="000421FC"/>
    <w:rsid w:val="00046E60"/>
    <w:rsid w:val="00065BCB"/>
    <w:rsid w:val="000E1177"/>
    <w:rsid w:val="000F407B"/>
    <w:rsid w:val="00126231"/>
    <w:rsid w:val="0015000F"/>
    <w:rsid w:val="001532E2"/>
    <w:rsid w:val="00170B42"/>
    <w:rsid w:val="00184541"/>
    <w:rsid w:val="001B737A"/>
    <w:rsid w:val="00204A70"/>
    <w:rsid w:val="002136F9"/>
    <w:rsid w:val="002255C6"/>
    <w:rsid w:val="00252A80"/>
    <w:rsid w:val="00252BDB"/>
    <w:rsid w:val="00272E8F"/>
    <w:rsid w:val="0029008A"/>
    <w:rsid w:val="0029661B"/>
    <w:rsid w:val="002A495A"/>
    <w:rsid w:val="002D00ED"/>
    <w:rsid w:val="002E1C78"/>
    <w:rsid w:val="0031081B"/>
    <w:rsid w:val="00332931"/>
    <w:rsid w:val="00355697"/>
    <w:rsid w:val="003760DD"/>
    <w:rsid w:val="00383164"/>
    <w:rsid w:val="003B462C"/>
    <w:rsid w:val="003D2C94"/>
    <w:rsid w:val="003D635D"/>
    <w:rsid w:val="003F17F2"/>
    <w:rsid w:val="004059E3"/>
    <w:rsid w:val="00406C0B"/>
    <w:rsid w:val="00411AF8"/>
    <w:rsid w:val="0042097D"/>
    <w:rsid w:val="00447232"/>
    <w:rsid w:val="00460B2B"/>
    <w:rsid w:val="00464243"/>
    <w:rsid w:val="004807FA"/>
    <w:rsid w:val="00487907"/>
    <w:rsid w:val="004921B1"/>
    <w:rsid w:val="00492C20"/>
    <w:rsid w:val="00493EA6"/>
    <w:rsid w:val="004C0B6B"/>
    <w:rsid w:val="004C55EB"/>
    <w:rsid w:val="004D7FF6"/>
    <w:rsid w:val="004E3B34"/>
    <w:rsid w:val="004F026D"/>
    <w:rsid w:val="0051037C"/>
    <w:rsid w:val="005303F5"/>
    <w:rsid w:val="005322B8"/>
    <w:rsid w:val="005332F1"/>
    <w:rsid w:val="00577F13"/>
    <w:rsid w:val="005A2048"/>
    <w:rsid w:val="005B49DF"/>
    <w:rsid w:val="005D0FB0"/>
    <w:rsid w:val="005D4351"/>
    <w:rsid w:val="005E3F66"/>
    <w:rsid w:val="005E5E80"/>
    <w:rsid w:val="00602CC3"/>
    <w:rsid w:val="00610BDA"/>
    <w:rsid w:val="0061270F"/>
    <w:rsid w:val="00660687"/>
    <w:rsid w:val="00670FDA"/>
    <w:rsid w:val="00681C75"/>
    <w:rsid w:val="00693C69"/>
    <w:rsid w:val="006A38FD"/>
    <w:rsid w:val="006A3D71"/>
    <w:rsid w:val="006D1CED"/>
    <w:rsid w:val="006D7B80"/>
    <w:rsid w:val="00704411"/>
    <w:rsid w:val="00713976"/>
    <w:rsid w:val="00716049"/>
    <w:rsid w:val="00720D48"/>
    <w:rsid w:val="007249B8"/>
    <w:rsid w:val="0078351F"/>
    <w:rsid w:val="007857CA"/>
    <w:rsid w:val="00794D48"/>
    <w:rsid w:val="007968FA"/>
    <w:rsid w:val="007A46C4"/>
    <w:rsid w:val="007C1EB2"/>
    <w:rsid w:val="00806F80"/>
    <w:rsid w:val="008501D8"/>
    <w:rsid w:val="00887108"/>
    <w:rsid w:val="008C13EF"/>
    <w:rsid w:val="008C1628"/>
    <w:rsid w:val="008D295B"/>
    <w:rsid w:val="008D7B4A"/>
    <w:rsid w:val="008E5912"/>
    <w:rsid w:val="00904E1E"/>
    <w:rsid w:val="00910839"/>
    <w:rsid w:val="00925EF7"/>
    <w:rsid w:val="00933F35"/>
    <w:rsid w:val="00944E8C"/>
    <w:rsid w:val="00952149"/>
    <w:rsid w:val="009701A1"/>
    <w:rsid w:val="00982E2A"/>
    <w:rsid w:val="009D0DE3"/>
    <w:rsid w:val="00A573D4"/>
    <w:rsid w:val="00A715AC"/>
    <w:rsid w:val="00A95FB3"/>
    <w:rsid w:val="00AC6B27"/>
    <w:rsid w:val="00AE1371"/>
    <w:rsid w:val="00AE3985"/>
    <w:rsid w:val="00AF7569"/>
    <w:rsid w:val="00B011E6"/>
    <w:rsid w:val="00B0385C"/>
    <w:rsid w:val="00B1510D"/>
    <w:rsid w:val="00B16D80"/>
    <w:rsid w:val="00B41EEE"/>
    <w:rsid w:val="00B46908"/>
    <w:rsid w:val="00B75339"/>
    <w:rsid w:val="00B91ADA"/>
    <w:rsid w:val="00BA354C"/>
    <w:rsid w:val="00BC4426"/>
    <w:rsid w:val="00BD617C"/>
    <w:rsid w:val="00C01023"/>
    <w:rsid w:val="00C03BF8"/>
    <w:rsid w:val="00C3527A"/>
    <w:rsid w:val="00C3680E"/>
    <w:rsid w:val="00C55660"/>
    <w:rsid w:val="00C72E94"/>
    <w:rsid w:val="00C86587"/>
    <w:rsid w:val="00C87233"/>
    <w:rsid w:val="00C966B5"/>
    <w:rsid w:val="00CA6CB1"/>
    <w:rsid w:val="00CB6233"/>
    <w:rsid w:val="00CC6A4D"/>
    <w:rsid w:val="00CD19E6"/>
    <w:rsid w:val="00D325B0"/>
    <w:rsid w:val="00D32C14"/>
    <w:rsid w:val="00D41D35"/>
    <w:rsid w:val="00D64784"/>
    <w:rsid w:val="00D71B52"/>
    <w:rsid w:val="00D83290"/>
    <w:rsid w:val="00DB714F"/>
    <w:rsid w:val="00DD50D7"/>
    <w:rsid w:val="00E34832"/>
    <w:rsid w:val="00E35F1B"/>
    <w:rsid w:val="00E66C3B"/>
    <w:rsid w:val="00E71CE4"/>
    <w:rsid w:val="00E94DD0"/>
    <w:rsid w:val="00E965EE"/>
    <w:rsid w:val="00EA3776"/>
    <w:rsid w:val="00EB316D"/>
    <w:rsid w:val="00EB4D0C"/>
    <w:rsid w:val="00EE70BC"/>
    <w:rsid w:val="00EE7D9F"/>
    <w:rsid w:val="00EE7F75"/>
    <w:rsid w:val="00F25A91"/>
    <w:rsid w:val="00F6791B"/>
    <w:rsid w:val="00F73EE6"/>
    <w:rsid w:val="00F8113B"/>
    <w:rsid w:val="00FA41BC"/>
    <w:rsid w:val="00FB577D"/>
    <w:rsid w:val="00FC7656"/>
    <w:rsid w:val="00FD0C38"/>
    <w:rsid w:val="00FD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  <w:style w:type="character" w:styleId="af">
    <w:name w:val="Hyperlink"/>
    <w:basedOn w:val="a0"/>
    <w:uiPriority w:val="99"/>
    <w:unhideWhenUsed/>
    <w:rsid w:val="00065BCB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65BCB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944E8C"/>
    <w:pPr>
      <w:widowControl w:val="0"/>
      <w:suppressAutoHyphens w:val="0"/>
      <w:autoSpaceDE w:val="0"/>
      <w:autoSpaceDN w:val="0"/>
      <w:adjustRightInd w:val="0"/>
      <w:spacing w:line="212" w:lineRule="exac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77;&#1089;&#1082;&#1086;&#108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4592-FC3A-4581-AE47-9F0A9AF8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11</cp:lastModifiedBy>
  <cp:revision>9</cp:revision>
  <cp:lastPrinted>2019-11-15T09:42:00Z</cp:lastPrinted>
  <dcterms:created xsi:type="dcterms:W3CDTF">2020-04-14T09:51:00Z</dcterms:created>
  <dcterms:modified xsi:type="dcterms:W3CDTF">2020-04-15T07:18:00Z</dcterms:modified>
</cp:coreProperties>
</file>