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66" w:rsidRDefault="006C2166" w:rsidP="006C2166">
      <w:pPr>
        <w:jc w:val="center"/>
        <w:rPr>
          <w:b/>
        </w:rPr>
      </w:pPr>
      <w:r w:rsidRPr="00A4149B">
        <w:rPr>
          <w:b/>
        </w:rPr>
        <w:t>Пресс-релиз</w:t>
      </w:r>
    </w:p>
    <w:p w:rsidR="006C2166" w:rsidRDefault="006C2166" w:rsidP="006C2166">
      <w:pPr>
        <w:spacing w:after="120"/>
        <w:jc w:val="center"/>
        <w:rPr>
          <w:b/>
        </w:rPr>
      </w:pPr>
      <w:r>
        <w:rPr>
          <w:b/>
        </w:rPr>
        <w:t>22 апреля 2021</w:t>
      </w:r>
    </w:p>
    <w:p w:rsidR="006C2166" w:rsidRDefault="006C2166" w:rsidP="006C2166">
      <w:pPr>
        <w:pStyle w:val="1"/>
        <w:ind w:left="0" w:hanging="6"/>
        <w:jc w:val="center"/>
        <w:rPr>
          <w:sz w:val="36"/>
          <w:szCs w:val="36"/>
        </w:rPr>
      </w:pPr>
      <w:r>
        <w:rPr>
          <w:sz w:val="36"/>
          <w:szCs w:val="36"/>
        </w:rPr>
        <w:t>Спрашивали – отвечаем</w:t>
      </w:r>
    </w:p>
    <w:p w:rsidR="006C2166" w:rsidRPr="00567EC1" w:rsidRDefault="006C2166" w:rsidP="006C2166"/>
    <w:p w:rsidR="006C2166" w:rsidRPr="005519A8" w:rsidRDefault="006C2166" w:rsidP="006C2166">
      <w:pPr>
        <w:pStyle w:val="a6"/>
        <w:spacing w:before="0"/>
        <w:ind w:firstLine="709"/>
        <w:jc w:val="both"/>
        <w:rPr>
          <w:b/>
          <w:i/>
          <w:sz w:val="28"/>
          <w:szCs w:val="28"/>
        </w:rPr>
      </w:pPr>
      <w:r w:rsidRPr="005519A8">
        <w:rPr>
          <w:b/>
          <w:i/>
          <w:sz w:val="28"/>
          <w:szCs w:val="28"/>
        </w:rPr>
        <w:t>С какого момента после увольнения пенсионеру будут платить проиндексированную пенсию?</w:t>
      </w:r>
    </w:p>
    <w:p w:rsidR="006C2166" w:rsidRPr="005519A8" w:rsidRDefault="006C2166" w:rsidP="006C2166">
      <w:pPr>
        <w:pStyle w:val="a6"/>
        <w:spacing w:before="0" w:after="240" w:line="360" w:lineRule="auto"/>
        <w:ind w:firstLine="709"/>
        <w:jc w:val="both"/>
        <w:rPr>
          <w:sz w:val="28"/>
          <w:szCs w:val="28"/>
        </w:rPr>
      </w:pPr>
      <w:r w:rsidRPr="005519A8">
        <w:rPr>
          <w:sz w:val="28"/>
          <w:szCs w:val="28"/>
        </w:rPr>
        <w:t xml:space="preserve">Пенсионерам, прекратившим трудовую деятельность, пенсия с учётом индексации исчисляется с первого числа месяца, следующего за месяцем увольнения. Фактически же пенсионер начнёт получать </w:t>
      </w:r>
      <w:proofErr w:type="gramStart"/>
      <w:r w:rsidRPr="005519A8">
        <w:rPr>
          <w:sz w:val="28"/>
          <w:szCs w:val="28"/>
        </w:rPr>
        <w:t>пенсию</w:t>
      </w:r>
      <w:proofErr w:type="gramEnd"/>
      <w:r w:rsidRPr="005519A8">
        <w:rPr>
          <w:sz w:val="28"/>
          <w:szCs w:val="28"/>
        </w:rPr>
        <w:t xml:space="preserve"> в полном размере спустя три месяца после увольнения с доплатой за прошедшие три месяца. Факт прекращения работы пенсионера устанавливается на основании сведений, представляемых в Пенсионный фонд работодателем.</w:t>
      </w:r>
    </w:p>
    <w:p w:rsidR="006C2166" w:rsidRPr="005519A8" w:rsidRDefault="006C2166" w:rsidP="006C2166">
      <w:pPr>
        <w:pStyle w:val="a6"/>
        <w:spacing w:before="0" w:after="24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5519A8">
        <w:rPr>
          <w:i/>
          <w:sz w:val="28"/>
          <w:szCs w:val="28"/>
          <w:u w:val="single"/>
        </w:rPr>
        <w:t>Например.</w:t>
      </w:r>
    </w:p>
    <w:p w:rsidR="006C2166" w:rsidRPr="005519A8" w:rsidRDefault="006C2166" w:rsidP="006C2166">
      <w:pPr>
        <w:pStyle w:val="a6"/>
        <w:spacing w:before="0" w:after="240" w:line="360" w:lineRule="auto"/>
        <w:ind w:firstLine="709"/>
        <w:jc w:val="both"/>
        <w:rPr>
          <w:sz w:val="28"/>
          <w:szCs w:val="28"/>
        </w:rPr>
      </w:pPr>
      <w:r w:rsidRPr="005519A8">
        <w:rPr>
          <w:sz w:val="28"/>
          <w:szCs w:val="28"/>
        </w:rPr>
        <w:t xml:space="preserve">Если в апреле 2021 года гражданин уволился с работы, в мае в Пенсионный фонд от работодателя поступит отчётность за апрель, где он ещё числится </w:t>
      </w:r>
      <w:proofErr w:type="gramStart"/>
      <w:r w:rsidRPr="005519A8">
        <w:rPr>
          <w:sz w:val="28"/>
          <w:szCs w:val="28"/>
        </w:rPr>
        <w:t>работающим</w:t>
      </w:r>
      <w:proofErr w:type="gramEnd"/>
      <w:r w:rsidRPr="005519A8">
        <w:rPr>
          <w:sz w:val="28"/>
          <w:szCs w:val="28"/>
        </w:rPr>
        <w:t>. А в июне поступят сведения о работниках организации, среди которых он уже не значится. Решение об индексации пенсии будет принято в следующем месяце после получения этих сведений, т.е. в июле. В этот период специалисты ПФР произведут обработку сведений и вынесут решение о выплате пенсии с учётом индексации. В августе пенсия будет выплачена в полном размере</w:t>
      </w:r>
      <w:r>
        <w:rPr>
          <w:sz w:val="28"/>
          <w:szCs w:val="28"/>
        </w:rPr>
        <w:t xml:space="preserve"> с</w:t>
      </w:r>
      <w:r w:rsidRPr="005519A8">
        <w:rPr>
          <w:sz w:val="28"/>
          <w:szCs w:val="28"/>
        </w:rPr>
        <w:t xml:space="preserve"> </w:t>
      </w:r>
      <w:r>
        <w:rPr>
          <w:sz w:val="28"/>
          <w:szCs w:val="28"/>
        </w:rPr>
        <w:t>доплатой</w:t>
      </w:r>
      <w:r w:rsidRPr="005519A8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три месяца -</w:t>
      </w:r>
      <w:r w:rsidRPr="005519A8">
        <w:rPr>
          <w:sz w:val="28"/>
          <w:szCs w:val="28"/>
        </w:rPr>
        <w:t xml:space="preserve"> май, июнь, июль.</w:t>
      </w:r>
    </w:p>
    <w:p w:rsidR="006C2166" w:rsidRPr="005519A8" w:rsidRDefault="006C2166" w:rsidP="006C2166">
      <w:pPr>
        <w:spacing w:after="120"/>
        <w:jc w:val="center"/>
        <w:rPr>
          <w:sz w:val="26"/>
          <w:szCs w:val="26"/>
        </w:rPr>
      </w:pPr>
    </w:p>
    <w:p w:rsidR="00115F24" w:rsidRDefault="00115F24"/>
    <w:sectPr w:rsidR="00115F24" w:rsidSect="001523B0">
      <w:headerReference w:type="default" r:id="rId5"/>
      <w:footerReference w:type="default" r:id="rId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3A6DAB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1027" style="position:absolute;left:0;text-align:left;z-index:-251654144;mso-position-horizontal-relative:text;mso-position-vertical-relative:text" from="-2.1pt,-2.4pt" to="498.1pt,-2.4pt" strokeweight=".35mm">
          <v:stroke joinstyle="miter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3A6DAB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3A6DA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3A6DA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</w:t>
                </w:r>
                <w:r>
                  <w:rPr>
                    <w:sz w:val="28"/>
                    <w:szCs w:val="28"/>
                  </w:rPr>
                  <w:t>о Санкт-Петербургу и Ленинградской области</w:t>
                </w:r>
              </w:p>
              <w:p w:rsidR="00FF709F" w:rsidRDefault="003A6DAB"/>
            </w:txbxContent>
          </v:textbox>
        </v:shape>
      </w:pict>
    </w:r>
    <w:r>
      <w:pict>
        <v:line id="_x0000_s1026" style="position:absolute;z-index:-251655168" from="36pt,70.45pt" to="449.8pt,70.45pt" strokeweight=".35mm">
          <v:stroke joinstyle="miter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1028" type="#_x0000_t75" style="position:absolute;margin-left:3in;margin-top:-1.55pt;width:35.1pt;height:35.6pt;z-index:-251653120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C2166"/>
    <w:rsid w:val="00115F24"/>
    <w:rsid w:val="003A6DAB"/>
    <w:rsid w:val="006C2166"/>
    <w:rsid w:val="0070277F"/>
    <w:rsid w:val="00D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6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216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C216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6C216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16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C216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C216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6C2166"/>
    <w:rPr>
      <w:i/>
      <w:iCs/>
    </w:rPr>
  </w:style>
  <w:style w:type="paragraph" w:styleId="a4">
    <w:name w:val="header"/>
    <w:basedOn w:val="a"/>
    <w:link w:val="a5"/>
    <w:rsid w:val="006C21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C21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rsid w:val="006C2166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2021-04-26T11:02:00Z</dcterms:created>
  <dcterms:modified xsi:type="dcterms:W3CDTF">2021-04-26T11:02:00Z</dcterms:modified>
</cp:coreProperties>
</file>