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63" w:rsidRDefault="00132663" w:rsidP="00A22F88">
      <w:pPr>
        <w:tabs>
          <w:tab w:val="left" w:pos="8280"/>
        </w:tabs>
        <w:rPr>
          <w:sz w:val="28"/>
          <w:szCs w:val="28"/>
        </w:rPr>
      </w:pPr>
    </w:p>
    <w:p w:rsidR="00132663" w:rsidRDefault="00132663" w:rsidP="00A22F88">
      <w:pPr>
        <w:tabs>
          <w:tab w:val="left" w:pos="8280"/>
        </w:tabs>
        <w:rPr>
          <w:sz w:val="28"/>
          <w:szCs w:val="28"/>
        </w:rPr>
      </w:pPr>
    </w:p>
    <w:p w:rsidR="00132663" w:rsidRDefault="00132663" w:rsidP="00132663">
      <w:pPr>
        <w:tabs>
          <w:tab w:val="left" w:pos="828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663" w:rsidRPr="00B96DFF" w:rsidRDefault="00132663" w:rsidP="00132663">
      <w:pPr>
        <w:jc w:val="center"/>
        <w:rPr>
          <w:b/>
          <w:bCs/>
        </w:rPr>
      </w:pPr>
      <w:r w:rsidRPr="00B96DFF">
        <w:rPr>
          <w:b/>
          <w:bCs/>
        </w:rPr>
        <w:t>СОВЕТ ДЕПУТАТОВ</w:t>
      </w:r>
    </w:p>
    <w:p w:rsidR="00132663" w:rsidRPr="00B96DFF" w:rsidRDefault="00132663" w:rsidP="00132663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32663" w:rsidRPr="00B96DFF" w:rsidRDefault="00132663" w:rsidP="00132663">
      <w:pPr>
        <w:jc w:val="center"/>
        <w:rPr>
          <w:b/>
          <w:bCs/>
        </w:rPr>
      </w:pPr>
      <w:r w:rsidRPr="00B96DFF">
        <w:rPr>
          <w:b/>
          <w:bCs/>
        </w:rPr>
        <w:t>«ЛЕСКОЛОВСКОЕ СЕЛЬСКОЕ ПОСЕЛЕНИЕ</w:t>
      </w:r>
      <w:r>
        <w:rPr>
          <w:b/>
          <w:bCs/>
        </w:rPr>
        <w:t>»</w:t>
      </w:r>
    </w:p>
    <w:p w:rsidR="00132663" w:rsidRPr="00B96DFF" w:rsidRDefault="00132663" w:rsidP="00132663">
      <w:pPr>
        <w:jc w:val="center"/>
        <w:rPr>
          <w:b/>
          <w:bCs/>
        </w:rPr>
      </w:pPr>
      <w:r w:rsidRPr="00B96DFF">
        <w:rPr>
          <w:b/>
          <w:bCs/>
        </w:rPr>
        <w:t>ВСЕВОЛОЖСКОГО МУНИЦИПАЛЬНОГО РАЙОНА</w:t>
      </w:r>
    </w:p>
    <w:p w:rsidR="00132663" w:rsidRPr="00B96DFF" w:rsidRDefault="00132663" w:rsidP="00132663">
      <w:pPr>
        <w:jc w:val="center"/>
        <w:rPr>
          <w:b/>
          <w:bCs/>
        </w:rPr>
      </w:pPr>
      <w:r w:rsidRPr="00B96DFF">
        <w:rPr>
          <w:b/>
          <w:bCs/>
        </w:rPr>
        <w:t>ЛЕНИНГРАДСКОЙ ОБЛАСТИ</w:t>
      </w:r>
    </w:p>
    <w:p w:rsidR="00132663" w:rsidRPr="00132663" w:rsidRDefault="00132663" w:rsidP="00132663">
      <w:pPr>
        <w:spacing w:after="120"/>
        <w:jc w:val="center"/>
        <w:rPr>
          <w:b/>
        </w:rPr>
      </w:pPr>
      <w:r w:rsidRPr="00132663">
        <w:rPr>
          <w:b/>
        </w:rPr>
        <w:t>ЧЕТВЕРТОГО СОЗЫ</w:t>
      </w:r>
      <w:r>
        <w:rPr>
          <w:b/>
        </w:rPr>
        <w:t>В</w:t>
      </w:r>
      <w:r w:rsidRPr="00132663">
        <w:rPr>
          <w:b/>
        </w:rPr>
        <w:t>А</w:t>
      </w:r>
    </w:p>
    <w:p w:rsidR="00132663" w:rsidRPr="00132663" w:rsidRDefault="00132663" w:rsidP="00132663">
      <w:pPr>
        <w:jc w:val="center"/>
        <w:rPr>
          <w:b/>
          <w:bCs/>
        </w:rPr>
      </w:pPr>
      <w:proofErr w:type="gramStart"/>
      <w:r w:rsidRPr="00132663">
        <w:rPr>
          <w:b/>
          <w:bCs/>
        </w:rPr>
        <w:t>Р</w:t>
      </w:r>
      <w:proofErr w:type="gramEnd"/>
      <w:r w:rsidRPr="00132663">
        <w:rPr>
          <w:b/>
          <w:bCs/>
        </w:rPr>
        <w:t xml:space="preserve"> Е Ш Е Н И Е</w:t>
      </w:r>
    </w:p>
    <w:p w:rsidR="00132663" w:rsidRDefault="00132663" w:rsidP="00132663">
      <w:pPr>
        <w:rPr>
          <w:sz w:val="28"/>
          <w:szCs w:val="28"/>
        </w:rPr>
      </w:pPr>
    </w:p>
    <w:p w:rsidR="00132663" w:rsidRDefault="00132663" w:rsidP="00A22F88">
      <w:pPr>
        <w:tabs>
          <w:tab w:val="left" w:pos="8280"/>
        </w:tabs>
        <w:rPr>
          <w:sz w:val="28"/>
          <w:szCs w:val="28"/>
        </w:rPr>
      </w:pPr>
    </w:p>
    <w:p w:rsidR="00A22F88" w:rsidRPr="001C243D" w:rsidRDefault="00132663" w:rsidP="00A22F8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23.12.2020 г.</w:t>
      </w:r>
      <w:r w:rsidR="00A22F88" w:rsidRPr="001C243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№55</w:t>
      </w:r>
    </w:p>
    <w:p w:rsidR="00A22F88" w:rsidRDefault="00A22F88" w:rsidP="00A22F8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p w:rsidR="00594923" w:rsidRDefault="00594923" w:rsidP="00A22F88">
      <w:pPr>
        <w:tabs>
          <w:tab w:val="left" w:pos="762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BD0ABF" w:rsidTr="00B30A30">
        <w:tc>
          <w:tcPr>
            <w:tcW w:w="5495" w:type="dxa"/>
          </w:tcPr>
          <w:p w:rsidR="00BD0ABF" w:rsidRDefault="00BD0ABF" w:rsidP="007A7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663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образования «</w:t>
            </w:r>
            <w:proofErr w:type="spellStart"/>
            <w:r w:rsidRPr="00132663">
              <w:rPr>
                <w:rFonts w:ascii="Times New Roman" w:hAnsi="Times New Roman"/>
                <w:sz w:val="28"/>
                <w:szCs w:val="28"/>
              </w:rPr>
              <w:t>Лесколовское</w:t>
            </w:r>
            <w:proofErr w:type="spellEnd"/>
            <w:r w:rsidRPr="00132663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Всеволожский муниципальный район Ленинградской области на 2021 год</w:t>
            </w:r>
          </w:p>
        </w:tc>
        <w:tc>
          <w:tcPr>
            <w:tcW w:w="4360" w:type="dxa"/>
          </w:tcPr>
          <w:p w:rsidR="00BD0ABF" w:rsidRDefault="00BD0ABF" w:rsidP="007A7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F88" w:rsidRDefault="00A22F88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AE7D8A" w:rsidRPr="00AE7D8A" w:rsidRDefault="007A7106" w:rsidP="00AE7D8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8A">
        <w:rPr>
          <w:rFonts w:ascii="Times New Roman" w:hAnsi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№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D85ECF">
        <w:rPr>
          <w:rFonts w:ascii="Times New Roman" w:hAnsi="Times New Roman"/>
          <w:sz w:val="28"/>
          <w:szCs w:val="28"/>
        </w:rPr>
        <w:t xml:space="preserve">«Лесколовское сельское поселение» </w:t>
      </w:r>
      <w:r w:rsidRPr="00AE7D8A">
        <w:rPr>
          <w:rFonts w:ascii="Times New Roman" w:hAnsi="Times New Roman"/>
          <w:sz w:val="28"/>
          <w:szCs w:val="28"/>
        </w:rPr>
        <w:t>В</w:t>
      </w:r>
      <w:r w:rsidR="00D85ECF">
        <w:rPr>
          <w:rFonts w:ascii="Times New Roman" w:hAnsi="Times New Roman"/>
          <w:sz w:val="28"/>
          <w:szCs w:val="28"/>
        </w:rPr>
        <w:t>севоложский муниципальный район</w:t>
      </w:r>
      <w:r w:rsidRPr="00AE7D8A">
        <w:rPr>
          <w:rFonts w:ascii="Times New Roman" w:hAnsi="Times New Roman"/>
          <w:sz w:val="28"/>
          <w:szCs w:val="28"/>
        </w:rPr>
        <w:t xml:space="preserve"> Ленинградской области, в целях упорядочения приватизации муниципального имущества</w:t>
      </w:r>
      <w:r w:rsidR="00AE7D8A" w:rsidRPr="00AE7D8A">
        <w:rPr>
          <w:rFonts w:ascii="Times New Roman" w:hAnsi="Times New Roman"/>
          <w:sz w:val="28"/>
          <w:szCs w:val="28"/>
        </w:rPr>
        <w:t>,</w:t>
      </w:r>
      <w:r w:rsidRPr="00AE7D8A">
        <w:rPr>
          <w:rFonts w:ascii="Times New Roman" w:hAnsi="Times New Roman"/>
          <w:sz w:val="28"/>
          <w:szCs w:val="28"/>
        </w:rPr>
        <w:t xml:space="preserve"> </w:t>
      </w:r>
      <w:r w:rsidR="00AE7D8A" w:rsidRPr="00AE7D8A">
        <w:rPr>
          <w:rFonts w:ascii="Times New Roman" w:hAnsi="Times New Roman"/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  <w:proofErr w:type="gramEnd"/>
    </w:p>
    <w:p w:rsidR="00C2772A" w:rsidRPr="00AE7D8A" w:rsidRDefault="00C2772A" w:rsidP="00AE7D8A">
      <w:pPr>
        <w:jc w:val="both"/>
        <w:rPr>
          <w:sz w:val="28"/>
          <w:szCs w:val="28"/>
        </w:rPr>
      </w:pPr>
    </w:p>
    <w:p w:rsidR="00C2772A" w:rsidRPr="00AE7D8A" w:rsidRDefault="00C2772A" w:rsidP="00C2772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5BB6">
        <w:rPr>
          <w:rFonts w:ascii="Times New Roman" w:hAnsi="Times New Roman"/>
          <w:b/>
          <w:sz w:val="28"/>
          <w:szCs w:val="28"/>
        </w:rPr>
        <w:t>РЕШЕНИЕ:</w:t>
      </w:r>
    </w:p>
    <w:p w:rsidR="001E5BB6" w:rsidRDefault="001E5BB6" w:rsidP="00AE7D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прогнозный план приватизации муниципального имущества муниципального образования</w:t>
      </w:r>
      <w:r w:rsidR="00155F78">
        <w:rPr>
          <w:rFonts w:ascii="Times New Roman" w:hAnsi="Times New Roman"/>
          <w:sz w:val="28"/>
          <w:szCs w:val="28"/>
        </w:rPr>
        <w:t xml:space="preserve"> «Лесколовское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</w:t>
      </w:r>
      <w:r w:rsidR="007D1F0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D1F0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D1F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155F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№1.</w:t>
      </w: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155F78">
        <w:rPr>
          <w:rFonts w:ascii="Times New Roman" w:hAnsi="Times New Roman"/>
          <w:sz w:val="28"/>
          <w:szCs w:val="28"/>
        </w:rPr>
        <w:t xml:space="preserve">ции муниципального образования «Лесколовское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3B70C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B70C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B70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</w:t>
      </w:r>
      <w:r w:rsidR="00356888">
        <w:rPr>
          <w:rFonts w:ascii="Times New Roman" w:hAnsi="Times New Roman"/>
          <w:sz w:val="28"/>
          <w:szCs w:val="28"/>
        </w:rPr>
        <w:t xml:space="preserve">«Лесколовское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3B70CF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B70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3568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1404C6" w:rsidRPr="00A91507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«Лесколовские вести» и </w:t>
      </w:r>
      <w:r w:rsidRPr="009A2E97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1404C6" w:rsidRDefault="001404C6" w:rsidP="0014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507">
        <w:rPr>
          <w:sz w:val="28"/>
          <w:szCs w:val="28"/>
        </w:rPr>
        <w:t xml:space="preserve">. Настоящее решение вступает в силу </w:t>
      </w:r>
      <w:r w:rsidRPr="00D12B73">
        <w:rPr>
          <w:color w:val="141414"/>
          <w:sz w:val="28"/>
          <w:szCs w:val="28"/>
        </w:rPr>
        <w:t xml:space="preserve">с момента </w:t>
      </w:r>
      <w:r w:rsidRPr="00E8056A">
        <w:rPr>
          <w:sz w:val="28"/>
          <w:szCs w:val="28"/>
        </w:rPr>
        <w:t>его официального опубликования.</w:t>
      </w:r>
    </w:p>
    <w:p w:rsidR="001404C6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FE574A" w:rsidRDefault="00FE574A" w:rsidP="00FE574A">
      <w:pPr>
        <w:ind w:firstLine="851"/>
        <w:jc w:val="both"/>
        <w:rPr>
          <w:sz w:val="28"/>
          <w:szCs w:val="28"/>
        </w:rPr>
      </w:pPr>
    </w:p>
    <w:p w:rsidR="002D3FF3" w:rsidRDefault="002D3FF3" w:rsidP="00FE574A">
      <w:pPr>
        <w:ind w:firstLine="851"/>
        <w:jc w:val="both"/>
        <w:rPr>
          <w:sz w:val="28"/>
          <w:szCs w:val="28"/>
        </w:rPr>
      </w:pPr>
    </w:p>
    <w:p w:rsidR="001522D6" w:rsidRDefault="00FE574A" w:rsidP="00132663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 w:rsidR="00AE7D8A">
        <w:rPr>
          <w:sz w:val="28"/>
          <w:szCs w:val="28"/>
        </w:rPr>
        <w:t>ва муниципального образования</w:t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1A12DF">
        <w:rPr>
          <w:sz w:val="28"/>
          <w:szCs w:val="28"/>
        </w:rPr>
        <w:t xml:space="preserve">        </w:t>
      </w:r>
      <w:r w:rsidR="008D5BFC">
        <w:rPr>
          <w:sz w:val="28"/>
          <w:szCs w:val="28"/>
        </w:rPr>
        <w:t xml:space="preserve">      </w:t>
      </w:r>
      <w:r w:rsidR="00AE7D8A">
        <w:rPr>
          <w:sz w:val="28"/>
          <w:szCs w:val="28"/>
        </w:rPr>
        <w:t xml:space="preserve"> </w:t>
      </w:r>
      <w:r w:rsidR="008D5BFC">
        <w:rPr>
          <w:sz w:val="28"/>
          <w:szCs w:val="28"/>
        </w:rPr>
        <w:t>А.Л.</w:t>
      </w:r>
      <w:r w:rsidR="001A12DF">
        <w:rPr>
          <w:sz w:val="28"/>
          <w:szCs w:val="28"/>
        </w:rPr>
        <w:t>Михеев</w:t>
      </w:r>
      <w:r w:rsidR="00132663">
        <w:rPr>
          <w:sz w:val="28"/>
          <w:szCs w:val="28"/>
        </w:rPr>
        <w:t xml:space="preserve">   </w:t>
      </w:r>
    </w:p>
    <w:p w:rsidR="001522D6" w:rsidRDefault="001522D6" w:rsidP="00132663">
      <w:pPr>
        <w:jc w:val="both"/>
        <w:rPr>
          <w:sz w:val="28"/>
          <w:szCs w:val="28"/>
        </w:rPr>
      </w:pPr>
    </w:p>
    <w:p w:rsidR="001522D6" w:rsidRDefault="001522D6" w:rsidP="00132663">
      <w:pPr>
        <w:jc w:val="both"/>
        <w:rPr>
          <w:sz w:val="28"/>
          <w:szCs w:val="28"/>
        </w:rPr>
      </w:pPr>
    </w:p>
    <w:p w:rsidR="001522D6" w:rsidRPr="001522D6" w:rsidRDefault="00132663" w:rsidP="001522D6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i/>
          <w:sz w:val="20"/>
        </w:rPr>
      </w:pPr>
      <w:r w:rsidRPr="001522D6">
        <w:rPr>
          <w:i/>
          <w:sz w:val="20"/>
        </w:rPr>
        <w:t xml:space="preserve"> </w:t>
      </w:r>
      <w:r w:rsidR="001522D6" w:rsidRPr="001522D6">
        <w:rPr>
          <w:rFonts w:eastAsia="Arial Unicode MS"/>
          <w:i/>
          <w:sz w:val="20"/>
        </w:rPr>
        <w:t>С приложением можно ознакомиться на официальном сайте МО «</w:t>
      </w:r>
      <w:proofErr w:type="spellStart"/>
      <w:r w:rsidR="001522D6" w:rsidRPr="001522D6">
        <w:rPr>
          <w:rFonts w:eastAsia="Arial Unicode MS"/>
          <w:i/>
          <w:sz w:val="20"/>
        </w:rPr>
        <w:t>Лесколовское</w:t>
      </w:r>
      <w:proofErr w:type="spellEnd"/>
      <w:r w:rsidR="001522D6" w:rsidRPr="001522D6">
        <w:rPr>
          <w:rFonts w:eastAsia="Arial Unicode MS"/>
          <w:i/>
          <w:sz w:val="20"/>
        </w:rPr>
        <w:t xml:space="preserve"> сельское поселение»</w:t>
      </w:r>
    </w:p>
    <w:p w:rsidR="001522D6" w:rsidRPr="001522D6" w:rsidRDefault="001522D6" w:rsidP="001522D6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i/>
          <w:sz w:val="20"/>
        </w:rPr>
      </w:pPr>
    </w:p>
    <w:p w:rsidR="001522D6" w:rsidRPr="001522D6" w:rsidRDefault="001522D6" w:rsidP="001522D6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i/>
          <w:sz w:val="20"/>
        </w:rPr>
      </w:pPr>
    </w:p>
    <w:p w:rsidR="001522D6" w:rsidRDefault="001522D6" w:rsidP="001522D6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A7106" w:rsidRDefault="00132663" w:rsidP="00132663">
      <w:pPr>
        <w:jc w:val="both"/>
        <w:rPr>
          <w:sz w:val="28"/>
          <w:szCs w:val="28"/>
        </w:rPr>
        <w:sectPr w:rsidR="007A7106" w:rsidSect="002D3FF3">
          <w:pgSz w:w="11906" w:h="16838"/>
          <w:pgMar w:top="851" w:right="566" w:bottom="709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 xml:space="preserve">  </w:t>
      </w:r>
    </w:p>
    <w:p w:rsidR="002D3FF3" w:rsidRPr="00132663" w:rsidRDefault="00132663" w:rsidP="00132663">
      <w:pPr>
        <w:tabs>
          <w:tab w:val="left" w:pos="3420"/>
          <w:tab w:val="left" w:pos="3600"/>
        </w:tabs>
        <w:jc w:val="right"/>
        <w:rPr>
          <w:i/>
          <w:szCs w:val="24"/>
        </w:rPr>
      </w:pPr>
      <w:r w:rsidRPr="00132663">
        <w:rPr>
          <w:i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2D3FF3" w:rsidRPr="00132663">
        <w:rPr>
          <w:i/>
          <w:szCs w:val="24"/>
        </w:rPr>
        <w:t>Приложение</w:t>
      </w:r>
    </w:p>
    <w:p w:rsidR="002D3FF3" w:rsidRDefault="002D3FF3" w:rsidP="00132663">
      <w:pPr>
        <w:autoSpaceDN w:val="0"/>
        <w:jc w:val="right"/>
        <w:rPr>
          <w:rFonts w:eastAsia="Calibri"/>
          <w:szCs w:val="24"/>
          <w:lang w:eastAsia="en-US"/>
        </w:rPr>
      </w:pPr>
      <w:r w:rsidRPr="00132663">
        <w:rPr>
          <w:rFonts w:eastAsia="Calibri"/>
          <w:szCs w:val="24"/>
          <w:lang w:eastAsia="en-US"/>
        </w:rPr>
        <w:t>к решению совета депутатов</w:t>
      </w:r>
    </w:p>
    <w:p w:rsidR="00132663" w:rsidRPr="00132663" w:rsidRDefault="00132663" w:rsidP="00132663">
      <w:pPr>
        <w:autoSpaceDN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МО «</w:t>
      </w:r>
      <w:proofErr w:type="spellStart"/>
      <w:r>
        <w:rPr>
          <w:rFonts w:eastAsia="Calibri"/>
          <w:szCs w:val="24"/>
          <w:lang w:eastAsia="en-US"/>
        </w:rPr>
        <w:t>Лесколовское</w:t>
      </w:r>
      <w:proofErr w:type="spellEnd"/>
      <w:r>
        <w:rPr>
          <w:rFonts w:eastAsia="Calibri"/>
          <w:szCs w:val="24"/>
          <w:lang w:eastAsia="en-US"/>
        </w:rPr>
        <w:t xml:space="preserve"> сельское поселение»</w:t>
      </w:r>
    </w:p>
    <w:p w:rsidR="002D3FF3" w:rsidRPr="00132663" w:rsidRDefault="002D3FF3" w:rsidP="0013266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132663">
        <w:rPr>
          <w:rFonts w:eastAsia="Calibri"/>
          <w:szCs w:val="24"/>
          <w:lang w:eastAsia="en-US"/>
        </w:rPr>
        <w:t>от «</w:t>
      </w:r>
      <w:r w:rsidR="00132663" w:rsidRPr="00132663">
        <w:rPr>
          <w:rFonts w:eastAsia="Calibri"/>
          <w:szCs w:val="24"/>
          <w:lang w:eastAsia="en-US"/>
        </w:rPr>
        <w:t>23</w:t>
      </w:r>
      <w:r w:rsidRPr="00132663">
        <w:rPr>
          <w:rFonts w:eastAsia="Calibri"/>
          <w:szCs w:val="24"/>
          <w:lang w:eastAsia="en-US"/>
        </w:rPr>
        <w:t xml:space="preserve">» </w:t>
      </w:r>
      <w:r w:rsidR="00132663" w:rsidRPr="00132663">
        <w:rPr>
          <w:rFonts w:eastAsia="Calibri"/>
          <w:szCs w:val="24"/>
          <w:lang w:eastAsia="en-US"/>
        </w:rPr>
        <w:t>декабря</w:t>
      </w:r>
      <w:r w:rsidRPr="00132663">
        <w:rPr>
          <w:rFonts w:eastAsia="Calibri"/>
          <w:szCs w:val="24"/>
          <w:lang w:eastAsia="en-US"/>
        </w:rPr>
        <w:t xml:space="preserve"> 2020 года № </w:t>
      </w:r>
      <w:r w:rsidR="00132663" w:rsidRPr="00132663">
        <w:rPr>
          <w:rFonts w:eastAsia="Calibri"/>
          <w:szCs w:val="24"/>
          <w:lang w:eastAsia="en-US"/>
        </w:rPr>
        <w:t>55</w:t>
      </w:r>
    </w:p>
    <w:p w:rsidR="000420FE" w:rsidRPr="00132663" w:rsidRDefault="000420FE" w:rsidP="000420FE">
      <w:pPr>
        <w:jc w:val="both"/>
        <w:rPr>
          <w:szCs w:val="24"/>
        </w:rPr>
      </w:pPr>
    </w:p>
    <w:tbl>
      <w:tblPr>
        <w:tblStyle w:val="a5"/>
        <w:tblW w:w="14737" w:type="dxa"/>
        <w:tblLook w:val="01E0"/>
      </w:tblPr>
      <w:tblGrid>
        <w:gridCol w:w="973"/>
        <w:gridCol w:w="3246"/>
        <w:gridCol w:w="3260"/>
        <w:gridCol w:w="4962"/>
        <w:gridCol w:w="2296"/>
      </w:tblGrid>
      <w:tr w:rsidR="000420FE" w:rsidRPr="00132663" w:rsidTr="001909B5">
        <w:tc>
          <w:tcPr>
            <w:tcW w:w="973" w:type="dxa"/>
            <w:vMerge w:val="restart"/>
          </w:tcPr>
          <w:p w:rsidR="00AE7D8A" w:rsidRPr="00132663" w:rsidRDefault="000420FE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№</w:t>
            </w:r>
          </w:p>
          <w:p w:rsidR="000420FE" w:rsidRPr="00132663" w:rsidRDefault="000420FE" w:rsidP="00AE7D8A">
            <w:pPr>
              <w:jc w:val="center"/>
              <w:rPr>
                <w:szCs w:val="24"/>
              </w:rPr>
            </w:pPr>
            <w:proofErr w:type="gramStart"/>
            <w:r w:rsidRPr="00132663">
              <w:rPr>
                <w:szCs w:val="24"/>
              </w:rPr>
              <w:t>п</w:t>
            </w:r>
            <w:proofErr w:type="gramEnd"/>
            <w:r w:rsidRPr="00132663">
              <w:rPr>
                <w:szCs w:val="24"/>
              </w:rPr>
              <w:t>/п</w:t>
            </w:r>
          </w:p>
        </w:tc>
        <w:tc>
          <w:tcPr>
            <w:tcW w:w="3246" w:type="dxa"/>
            <w:vMerge w:val="restart"/>
          </w:tcPr>
          <w:p w:rsidR="00AE7D8A" w:rsidRPr="00132663" w:rsidRDefault="000420FE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 xml:space="preserve">Наименование </w:t>
            </w:r>
          </w:p>
          <w:p w:rsidR="000420FE" w:rsidRPr="00132663" w:rsidRDefault="000420FE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объекта</w:t>
            </w:r>
          </w:p>
        </w:tc>
        <w:tc>
          <w:tcPr>
            <w:tcW w:w="8222" w:type="dxa"/>
            <w:gridSpan w:val="2"/>
          </w:tcPr>
          <w:p w:rsidR="000420FE" w:rsidRPr="00132663" w:rsidRDefault="000420FE" w:rsidP="005E3BA8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Характеристика</w:t>
            </w:r>
          </w:p>
          <w:p w:rsidR="000420FE" w:rsidRPr="00132663" w:rsidRDefault="000420FE" w:rsidP="005E3BA8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объекта</w:t>
            </w:r>
          </w:p>
        </w:tc>
        <w:tc>
          <w:tcPr>
            <w:tcW w:w="2296" w:type="dxa"/>
            <w:vMerge w:val="restart"/>
          </w:tcPr>
          <w:p w:rsidR="000420FE" w:rsidRPr="00132663" w:rsidRDefault="000420FE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Срок реализации</w:t>
            </w:r>
          </w:p>
        </w:tc>
      </w:tr>
      <w:tr w:rsidR="000420FE" w:rsidRPr="00132663" w:rsidTr="001909B5">
        <w:tc>
          <w:tcPr>
            <w:tcW w:w="973" w:type="dxa"/>
            <w:vMerge/>
          </w:tcPr>
          <w:p w:rsidR="000420FE" w:rsidRPr="00132663" w:rsidRDefault="000420FE" w:rsidP="005E3BA8">
            <w:pPr>
              <w:jc w:val="both"/>
              <w:rPr>
                <w:szCs w:val="24"/>
              </w:rPr>
            </w:pPr>
          </w:p>
        </w:tc>
        <w:tc>
          <w:tcPr>
            <w:tcW w:w="3246" w:type="dxa"/>
            <w:vMerge/>
          </w:tcPr>
          <w:p w:rsidR="000420FE" w:rsidRPr="00132663" w:rsidRDefault="000420FE" w:rsidP="005E3BA8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0420FE" w:rsidRPr="00132663" w:rsidRDefault="000420FE" w:rsidP="005E3BA8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Здания</w:t>
            </w:r>
          </w:p>
        </w:tc>
        <w:tc>
          <w:tcPr>
            <w:tcW w:w="4962" w:type="dxa"/>
          </w:tcPr>
          <w:p w:rsidR="000420FE" w:rsidRPr="00132663" w:rsidRDefault="000420FE" w:rsidP="005E3BA8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Земельный участок</w:t>
            </w:r>
          </w:p>
        </w:tc>
        <w:tc>
          <w:tcPr>
            <w:tcW w:w="2296" w:type="dxa"/>
            <w:vMerge/>
          </w:tcPr>
          <w:p w:rsidR="000420FE" w:rsidRPr="00132663" w:rsidRDefault="000420FE" w:rsidP="005E3BA8">
            <w:pPr>
              <w:jc w:val="both"/>
              <w:rPr>
                <w:szCs w:val="24"/>
              </w:rPr>
            </w:pPr>
          </w:p>
        </w:tc>
      </w:tr>
      <w:tr w:rsidR="000420FE" w:rsidRPr="00132663" w:rsidTr="00132663">
        <w:trPr>
          <w:trHeight w:val="3253"/>
        </w:trPr>
        <w:tc>
          <w:tcPr>
            <w:tcW w:w="973" w:type="dxa"/>
          </w:tcPr>
          <w:p w:rsidR="000420FE" w:rsidRPr="00132663" w:rsidRDefault="000420FE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1</w:t>
            </w:r>
            <w:r w:rsidR="00AE7D8A" w:rsidRPr="00132663">
              <w:rPr>
                <w:szCs w:val="24"/>
              </w:rPr>
              <w:t>.</w:t>
            </w:r>
          </w:p>
        </w:tc>
        <w:tc>
          <w:tcPr>
            <w:tcW w:w="3246" w:type="dxa"/>
          </w:tcPr>
          <w:p w:rsidR="00B04B58" w:rsidRPr="00132663" w:rsidRDefault="009001BB" w:rsidP="00B04B58">
            <w:pPr>
              <w:rPr>
                <w:szCs w:val="24"/>
              </w:rPr>
            </w:pPr>
            <w:r w:rsidRPr="00132663">
              <w:rPr>
                <w:szCs w:val="24"/>
              </w:rPr>
              <w:t xml:space="preserve">Объект незавершенного строительства с земельным участком по адресу: Российская </w:t>
            </w:r>
            <w:r w:rsidR="009515F8" w:rsidRPr="00132663">
              <w:rPr>
                <w:szCs w:val="24"/>
              </w:rPr>
              <w:t xml:space="preserve">Федерация, Ленинградская область, Всеволожский муниципальный район, Лесколовское сельское поселение, п. Осельки, </w:t>
            </w:r>
          </w:p>
          <w:p w:rsidR="000420FE" w:rsidRPr="00132663" w:rsidRDefault="009515F8" w:rsidP="00B04B58">
            <w:pPr>
              <w:rPr>
                <w:szCs w:val="24"/>
              </w:rPr>
            </w:pPr>
            <w:r w:rsidRPr="00132663">
              <w:rPr>
                <w:szCs w:val="24"/>
              </w:rPr>
              <w:t>д. 115</w:t>
            </w:r>
          </w:p>
        </w:tc>
        <w:tc>
          <w:tcPr>
            <w:tcW w:w="3260" w:type="dxa"/>
          </w:tcPr>
          <w:p w:rsidR="000420FE" w:rsidRPr="00132663" w:rsidRDefault="009515F8" w:rsidP="002D3FF3">
            <w:pPr>
              <w:rPr>
                <w:szCs w:val="24"/>
              </w:rPr>
            </w:pPr>
            <w:r w:rsidRPr="00132663">
              <w:rPr>
                <w:szCs w:val="24"/>
              </w:rPr>
              <w:t>Объект незавершенного строительства, общей площадью 625,6 кв. м, степень готовности 10%, с кадастровым номером 47:07:0000000:79840.</w:t>
            </w:r>
          </w:p>
        </w:tc>
        <w:tc>
          <w:tcPr>
            <w:tcW w:w="4962" w:type="dxa"/>
          </w:tcPr>
          <w:p w:rsidR="000420FE" w:rsidRPr="00132663" w:rsidRDefault="009515F8" w:rsidP="002D3FF3">
            <w:pPr>
              <w:rPr>
                <w:szCs w:val="24"/>
              </w:rPr>
            </w:pPr>
            <w:r w:rsidRPr="00132663">
              <w:rPr>
                <w:szCs w:val="24"/>
              </w:rPr>
              <w:t>Земельный участок с кадастровым номером 47:07:0153001:4345, категория земель: земли населенных пунктов, вид разрешенного использования: магазины, тер</w:t>
            </w:r>
            <w:proofErr w:type="gramStart"/>
            <w:r w:rsidRPr="00132663">
              <w:rPr>
                <w:szCs w:val="24"/>
              </w:rPr>
              <w:t>.</w:t>
            </w:r>
            <w:proofErr w:type="gramEnd"/>
            <w:r w:rsidRPr="00132663">
              <w:rPr>
                <w:szCs w:val="24"/>
              </w:rPr>
              <w:t xml:space="preserve"> </w:t>
            </w:r>
            <w:proofErr w:type="gramStart"/>
            <w:r w:rsidRPr="00132663">
              <w:rPr>
                <w:szCs w:val="24"/>
              </w:rPr>
              <w:t>з</w:t>
            </w:r>
            <w:proofErr w:type="gramEnd"/>
            <w:r w:rsidRPr="00132663">
              <w:rPr>
                <w:szCs w:val="24"/>
              </w:rPr>
              <w:t xml:space="preserve">она: </w:t>
            </w:r>
            <w:proofErr w:type="gramStart"/>
            <w:r w:rsidRPr="00132663">
              <w:rPr>
                <w:szCs w:val="24"/>
              </w:rPr>
              <w:t>ТЖ</w:t>
            </w:r>
            <w:proofErr w:type="gramEnd"/>
            <w:r w:rsidRPr="00132663">
              <w:rPr>
                <w:szCs w:val="24"/>
              </w:rPr>
              <w:t xml:space="preserve"> 4 (зона застройки </w:t>
            </w:r>
            <w:proofErr w:type="spellStart"/>
            <w:r w:rsidRPr="00132663">
              <w:rPr>
                <w:szCs w:val="24"/>
              </w:rPr>
              <w:t>среднеэтажными</w:t>
            </w:r>
            <w:proofErr w:type="spellEnd"/>
            <w:r w:rsidRPr="00132663">
              <w:rPr>
                <w:szCs w:val="24"/>
              </w:rPr>
              <w:t xml:space="preserve"> многоквартирными жилыми домами)</w:t>
            </w:r>
          </w:p>
        </w:tc>
        <w:tc>
          <w:tcPr>
            <w:tcW w:w="2296" w:type="dxa"/>
          </w:tcPr>
          <w:p w:rsidR="000420FE" w:rsidRPr="00132663" w:rsidRDefault="00790FA0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1</w:t>
            </w:r>
            <w:r w:rsidR="000420FE" w:rsidRPr="00132663">
              <w:rPr>
                <w:szCs w:val="24"/>
              </w:rPr>
              <w:t xml:space="preserve"> квартал 20</w:t>
            </w:r>
            <w:r w:rsidR="00A73BA9" w:rsidRPr="00132663">
              <w:rPr>
                <w:szCs w:val="24"/>
              </w:rPr>
              <w:t>20</w:t>
            </w:r>
            <w:r w:rsidR="00AE7D8A" w:rsidRPr="00132663">
              <w:rPr>
                <w:szCs w:val="24"/>
              </w:rPr>
              <w:t xml:space="preserve"> </w:t>
            </w:r>
            <w:r w:rsidR="000420FE" w:rsidRPr="00132663">
              <w:rPr>
                <w:szCs w:val="24"/>
              </w:rPr>
              <w:t>г.</w:t>
            </w:r>
          </w:p>
        </w:tc>
      </w:tr>
      <w:tr w:rsidR="000420FE" w:rsidRPr="00132663" w:rsidTr="001909B5">
        <w:tc>
          <w:tcPr>
            <w:tcW w:w="973" w:type="dxa"/>
          </w:tcPr>
          <w:p w:rsidR="000420FE" w:rsidRPr="00132663" w:rsidRDefault="00384E74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2</w:t>
            </w:r>
            <w:r w:rsidR="00AE7D8A" w:rsidRPr="00132663">
              <w:rPr>
                <w:szCs w:val="24"/>
              </w:rPr>
              <w:t>.</w:t>
            </w:r>
          </w:p>
        </w:tc>
        <w:tc>
          <w:tcPr>
            <w:tcW w:w="3246" w:type="dxa"/>
          </w:tcPr>
          <w:p w:rsidR="00B04B58" w:rsidRPr="00132663" w:rsidRDefault="00714B2E" w:rsidP="00B04B58">
            <w:pPr>
              <w:rPr>
                <w:szCs w:val="24"/>
              </w:rPr>
            </w:pPr>
            <w:r w:rsidRPr="00132663">
              <w:rPr>
                <w:szCs w:val="24"/>
              </w:rPr>
              <w:t>Нежилое здание с земельным участком по адресу: Ленинградская область, Всеволожский район, Лесколовское с</w:t>
            </w:r>
            <w:r w:rsidR="00C85E64" w:rsidRPr="00132663">
              <w:rPr>
                <w:szCs w:val="24"/>
              </w:rPr>
              <w:t>ельское поселение,</w:t>
            </w:r>
            <w:r w:rsidR="00B04B58" w:rsidRPr="00132663">
              <w:rPr>
                <w:szCs w:val="24"/>
              </w:rPr>
              <w:t xml:space="preserve"> </w:t>
            </w:r>
          </w:p>
          <w:p w:rsidR="000420FE" w:rsidRPr="00132663" w:rsidRDefault="00C85E64" w:rsidP="00B04B58">
            <w:pPr>
              <w:rPr>
                <w:szCs w:val="24"/>
              </w:rPr>
            </w:pPr>
            <w:r w:rsidRPr="00132663">
              <w:rPr>
                <w:szCs w:val="24"/>
              </w:rPr>
              <w:t xml:space="preserve">д. </w:t>
            </w:r>
            <w:proofErr w:type="spellStart"/>
            <w:r w:rsidRPr="00132663">
              <w:rPr>
                <w:szCs w:val="24"/>
              </w:rPr>
              <w:t>Лесколово</w:t>
            </w:r>
            <w:proofErr w:type="spellEnd"/>
            <w:r w:rsidRPr="00132663">
              <w:rPr>
                <w:szCs w:val="24"/>
              </w:rPr>
              <w:t>, лит. А, котельная 22</w:t>
            </w:r>
          </w:p>
        </w:tc>
        <w:tc>
          <w:tcPr>
            <w:tcW w:w="3260" w:type="dxa"/>
          </w:tcPr>
          <w:p w:rsidR="000420FE" w:rsidRPr="00132663" w:rsidRDefault="00B04B58" w:rsidP="006B0B97">
            <w:pPr>
              <w:rPr>
                <w:szCs w:val="24"/>
              </w:rPr>
            </w:pPr>
            <w:r w:rsidRPr="00132663">
              <w:rPr>
                <w:szCs w:val="24"/>
              </w:rPr>
              <w:t>Нежилое здание к</w:t>
            </w:r>
            <w:r w:rsidR="00F3192B" w:rsidRPr="00132663">
              <w:rPr>
                <w:szCs w:val="24"/>
              </w:rPr>
              <w:t xml:space="preserve">отельной </w:t>
            </w:r>
            <w:r w:rsidR="008940DA" w:rsidRPr="00132663">
              <w:rPr>
                <w:szCs w:val="24"/>
              </w:rPr>
              <w:t>№ 22 с пристройкой, общей площадью 38165,3 кв</w:t>
            </w:r>
            <w:proofErr w:type="gramStart"/>
            <w:r w:rsidR="008940DA" w:rsidRPr="00132663">
              <w:rPr>
                <w:szCs w:val="24"/>
              </w:rPr>
              <w:t>.м</w:t>
            </w:r>
            <w:proofErr w:type="gramEnd"/>
            <w:r w:rsidR="008940DA" w:rsidRPr="00132663">
              <w:rPr>
                <w:szCs w:val="24"/>
              </w:rPr>
              <w:t xml:space="preserve"> с кадастровым номером 47:07:0113001:388</w:t>
            </w:r>
          </w:p>
        </w:tc>
        <w:tc>
          <w:tcPr>
            <w:tcW w:w="4962" w:type="dxa"/>
          </w:tcPr>
          <w:p w:rsidR="000420FE" w:rsidRPr="00132663" w:rsidRDefault="006B0B97" w:rsidP="00F3192B">
            <w:pPr>
              <w:rPr>
                <w:szCs w:val="24"/>
              </w:rPr>
            </w:pPr>
            <w:r w:rsidRPr="00132663">
              <w:rPr>
                <w:szCs w:val="24"/>
              </w:rPr>
              <w:t xml:space="preserve">Земельный участок </w:t>
            </w:r>
            <w:r w:rsidR="003E131B" w:rsidRPr="00132663">
              <w:rPr>
                <w:szCs w:val="24"/>
              </w:rPr>
              <w:t>с кадастровым номером 47:07:0153001:801, категория земли: земли населенных пунктов, вид разрешенного использования: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причалов, пристаней, автодорожных вокзалов</w:t>
            </w:r>
          </w:p>
        </w:tc>
        <w:tc>
          <w:tcPr>
            <w:tcW w:w="2296" w:type="dxa"/>
          </w:tcPr>
          <w:p w:rsidR="000420FE" w:rsidRPr="00132663" w:rsidRDefault="001909B5" w:rsidP="00AE7D8A">
            <w:pPr>
              <w:jc w:val="center"/>
              <w:rPr>
                <w:szCs w:val="24"/>
              </w:rPr>
            </w:pPr>
            <w:r w:rsidRPr="00132663">
              <w:rPr>
                <w:szCs w:val="24"/>
              </w:rPr>
              <w:t>2 квартал 2020 г.</w:t>
            </w:r>
          </w:p>
        </w:tc>
      </w:tr>
    </w:tbl>
    <w:p w:rsidR="00B1193D" w:rsidRPr="00132663" w:rsidRDefault="00B1193D" w:rsidP="00132663">
      <w:pPr>
        <w:rPr>
          <w:szCs w:val="24"/>
        </w:rPr>
      </w:pPr>
    </w:p>
    <w:sectPr w:rsidR="00B1193D" w:rsidRPr="00132663" w:rsidSect="00132663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106"/>
    <w:rsid w:val="000420FE"/>
    <w:rsid w:val="000D5204"/>
    <w:rsid w:val="00132663"/>
    <w:rsid w:val="001404C6"/>
    <w:rsid w:val="001522D6"/>
    <w:rsid w:val="00155F78"/>
    <w:rsid w:val="001909B5"/>
    <w:rsid w:val="001A12DF"/>
    <w:rsid w:val="001E46E3"/>
    <w:rsid w:val="001E5BB6"/>
    <w:rsid w:val="001F4ECF"/>
    <w:rsid w:val="00264E26"/>
    <w:rsid w:val="002D3FF3"/>
    <w:rsid w:val="002D70C7"/>
    <w:rsid w:val="00304C62"/>
    <w:rsid w:val="00320725"/>
    <w:rsid w:val="00356888"/>
    <w:rsid w:val="00384E74"/>
    <w:rsid w:val="003B70CF"/>
    <w:rsid w:val="003E131B"/>
    <w:rsid w:val="005254AC"/>
    <w:rsid w:val="005544DF"/>
    <w:rsid w:val="00594923"/>
    <w:rsid w:val="005B399C"/>
    <w:rsid w:val="00640D6C"/>
    <w:rsid w:val="006424A0"/>
    <w:rsid w:val="006B0B97"/>
    <w:rsid w:val="00714B2E"/>
    <w:rsid w:val="00760FC8"/>
    <w:rsid w:val="00762BB6"/>
    <w:rsid w:val="00790FA0"/>
    <w:rsid w:val="007A7106"/>
    <w:rsid w:val="007D1F07"/>
    <w:rsid w:val="008940DA"/>
    <w:rsid w:val="008D10E3"/>
    <w:rsid w:val="008D5BFC"/>
    <w:rsid w:val="009001BB"/>
    <w:rsid w:val="009515F8"/>
    <w:rsid w:val="00991BAF"/>
    <w:rsid w:val="00A00564"/>
    <w:rsid w:val="00A22F88"/>
    <w:rsid w:val="00A73BA9"/>
    <w:rsid w:val="00AA1130"/>
    <w:rsid w:val="00AE7D8A"/>
    <w:rsid w:val="00B04B58"/>
    <w:rsid w:val="00B1193D"/>
    <w:rsid w:val="00B30A30"/>
    <w:rsid w:val="00B415E4"/>
    <w:rsid w:val="00B73B21"/>
    <w:rsid w:val="00BD0ABF"/>
    <w:rsid w:val="00C2772A"/>
    <w:rsid w:val="00C85E64"/>
    <w:rsid w:val="00CA764E"/>
    <w:rsid w:val="00CD508F"/>
    <w:rsid w:val="00D17F0F"/>
    <w:rsid w:val="00D85ECF"/>
    <w:rsid w:val="00D8762B"/>
    <w:rsid w:val="00DD4033"/>
    <w:rsid w:val="00F3192B"/>
    <w:rsid w:val="00FB2D37"/>
    <w:rsid w:val="00FD2C74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10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A710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6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7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40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53E2-A432-4165-A637-AB3F2551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</dc:creator>
  <cp:lastModifiedBy>Вера Кривенко</cp:lastModifiedBy>
  <cp:revision>8</cp:revision>
  <cp:lastPrinted>2020-12-08T08:13:00Z</cp:lastPrinted>
  <dcterms:created xsi:type="dcterms:W3CDTF">2020-12-08T08:13:00Z</dcterms:created>
  <dcterms:modified xsi:type="dcterms:W3CDTF">2020-12-24T07:31:00Z</dcterms:modified>
</cp:coreProperties>
</file>