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Default="0006331F" w:rsidP="009C6839">
      <w:pPr>
        <w:jc w:val="left"/>
      </w:pPr>
      <w:r>
        <w:t>В каких случаях пенсионерам необходимо сообщать о трудоустройстве?</w:t>
      </w:r>
      <w:r>
        <w:br/>
      </w:r>
      <w:r>
        <w:br/>
        <w:t>Кто обязан незамедлительно сообщить в Пенсионный фонд о трудоустройстве?</w:t>
      </w:r>
      <w:r>
        <w:br/>
      </w:r>
      <w:r>
        <w:br/>
        <w:t xml:space="preserve">- </w:t>
      </w:r>
      <w:proofErr w:type="gramStart"/>
      <w:r>
        <w:t>Получатели выплат по уходу за 80-летними, инвалидами 1 группы, детьми-инвалидами, престарелыми, нуждающимися в уходе по заключению лечебного учреждения;</w:t>
      </w:r>
      <w:r>
        <w:br/>
      </w:r>
      <w:r>
        <w:br/>
        <w:t>- получатели федеральной социальной доплаты до прожиточного минимума пенсионера;</w:t>
      </w:r>
      <w:r>
        <w:br/>
      </w:r>
      <w:r>
        <w:br/>
        <w:t>- получатели пенсия по СПК в связи с уходом за детьми, братьями, сестрами и внуками умершего кормильца, не достигшими 14 лет;</w:t>
      </w:r>
      <w:r>
        <w:br/>
      </w:r>
      <w:r>
        <w:br/>
        <w:t>- получатели повышения за 30-летний стаж работы в сельском хозяйстве;</w:t>
      </w:r>
      <w:proofErr w:type="gramEnd"/>
      <w:r>
        <w:br/>
      </w:r>
      <w:r>
        <w:br/>
        <w:t>- получатели повышения к пенсии на ребенка, находящегося на иждивении родителя-пенсионера – о трудоустройстве ребенка.</w:t>
      </w:r>
      <w:r>
        <w:br/>
      </w:r>
      <w:r>
        <w:br/>
        <w:t>Почему факт работы будет обязательно выявлен?</w:t>
      </w:r>
      <w:r>
        <w:br/>
      </w:r>
      <w:r>
        <w:br/>
        <w:t>Сведения о трудоустройстве обязательно поступят в Пенсионный фонд в составе ежемесячной отчетности работодателя – их представляют на всех работников, в том числе заключивших договоры гражданско-правового характера. Однако, период представления, обработки и анализа сведений занимает до двух месяцев. В этот период выплата осуществляется необоснованно и образуется переплата, которую необходимо будет вернуть в Пенсионный фонд.</w:t>
      </w:r>
      <w:r>
        <w:br/>
      </w:r>
      <w:r>
        <w:br/>
        <w:t>Какую ответственность несет получатель выплат?</w:t>
      </w:r>
      <w:r>
        <w:br/>
      </w:r>
      <w:r>
        <w:br/>
        <w:t xml:space="preserve">При несообщении </w:t>
      </w:r>
      <w:proofErr w:type="gramStart"/>
      <w:r>
        <w:t>информации, влияющей на выплату пенсии придется</w:t>
      </w:r>
      <w:proofErr w:type="gramEnd"/>
      <w:r>
        <w:t xml:space="preserve"> возместить в ПФР причиненный ущерб, в том числе в судебном порядке с судебными издержками. Удержание денежных средств из пенсии в размере не более 20% в счет погашения переплаты может быть произведено и без согласия пенсионера.</w:t>
      </w:r>
      <w:r>
        <w:br/>
      </w:r>
      <w:r>
        <w:br/>
        <w:t>Во избежание судебных издержек можно вернуть необоснованно полученную сумму добровольно, подав заявление в территориальный орган ПФР.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1F"/>
    <w:rsid w:val="0006331F"/>
    <w:rsid w:val="00115F24"/>
    <w:rsid w:val="0070277F"/>
    <w:rsid w:val="009C6839"/>
    <w:rsid w:val="00A1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2020-10-09T11:38:00Z</dcterms:created>
  <dcterms:modified xsi:type="dcterms:W3CDTF">2020-10-09T11:38:00Z</dcterms:modified>
</cp:coreProperties>
</file>